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03" w:rsidRDefault="00720503">
      <w:pPr>
        <w:tabs>
          <w:tab w:val="center" w:pos="4153"/>
          <w:tab w:val="right" w:pos="8306"/>
        </w:tabs>
        <w:rPr>
          <w:lang w:val="en-GB"/>
        </w:rPr>
      </w:pPr>
      <w:bookmarkStart w:id="0" w:name="_GoBack"/>
      <w:bookmarkEnd w:id="0"/>
    </w:p>
    <w:p w:rsidR="00720503" w:rsidRDefault="00AF63F6">
      <w:pPr>
        <w:widowControl w:val="0"/>
        <w:suppressAutoHyphens/>
        <w:jc w:val="center"/>
        <w:rPr>
          <w:b/>
        </w:rPr>
      </w:pPr>
      <w:r w:rsidRPr="001418D5">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46028732" r:id="rId7"/>
        </w:object>
      </w:r>
    </w:p>
    <w:p w:rsidR="00720503" w:rsidRDefault="00720503">
      <w:pPr>
        <w:widowControl w:val="0"/>
        <w:suppressAutoHyphens/>
        <w:jc w:val="center"/>
        <w:rPr>
          <w:color w:val="000000"/>
          <w:sz w:val="16"/>
          <w:szCs w:val="16"/>
        </w:rPr>
      </w:pPr>
    </w:p>
    <w:p w:rsidR="00720503" w:rsidRDefault="00AF63F6">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720503" w:rsidRDefault="00720503">
      <w:pPr>
        <w:widowControl w:val="0"/>
        <w:suppressAutoHyphens/>
        <w:jc w:val="center"/>
        <w:rPr>
          <w:color w:val="000000"/>
          <w:sz w:val="16"/>
          <w:szCs w:val="16"/>
        </w:rPr>
      </w:pPr>
    </w:p>
    <w:p w:rsidR="00720503" w:rsidRDefault="00AF63F6">
      <w:pPr>
        <w:tabs>
          <w:tab w:val="center" w:pos="4819"/>
          <w:tab w:val="right" w:pos="9638"/>
        </w:tabs>
        <w:jc w:val="center"/>
        <w:rPr>
          <w:b/>
          <w:szCs w:val="24"/>
        </w:rPr>
      </w:pPr>
      <w:r>
        <w:rPr>
          <w:b/>
          <w:szCs w:val="24"/>
        </w:rPr>
        <w:t>ĮSAKYMAS</w:t>
      </w:r>
    </w:p>
    <w:p w:rsidR="00720503" w:rsidRDefault="00AF63F6">
      <w:pPr>
        <w:jc w:val="center"/>
        <w:rPr>
          <w:b/>
        </w:rPr>
      </w:pPr>
      <w:r>
        <w:rPr>
          <w:b/>
        </w:rPr>
        <w:t>DĖL LIETUVOS RESPUBLIKOS SVEIKATOS APSAUGOS MINISTRO 2011 M. LAPKRIČIO 11 D. ĮSAKYMO NR. V-964 „DĖL VAIKŲ MAITINIMO ORGANIZAVIMO TVARKOS APRAŠO PATVIRTINIMO“ PAKEITIMO</w:t>
      </w:r>
    </w:p>
    <w:p w:rsidR="00720503" w:rsidRDefault="00720503">
      <w:pPr>
        <w:widowControl w:val="0"/>
        <w:suppressAutoHyphens/>
        <w:jc w:val="center"/>
        <w:rPr>
          <w:color w:val="000000"/>
          <w:sz w:val="20"/>
        </w:rPr>
      </w:pPr>
    </w:p>
    <w:p w:rsidR="00720503" w:rsidRDefault="00AF63F6">
      <w:pPr>
        <w:widowControl w:val="0"/>
        <w:suppressAutoHyphens/>
        <w:jc w:val="center"/>
        <w:rPr>
          <w:color w:val="000000"/>
        </w:rPr>
      </w:pPr>
      <w:r>
        <w:rPr>
          <w:color w:val="000000"/>
        </w:rPr>
        <w:t>2019 m. gruodžio 11 d. Nr. V-1430</w:t>
      </w:r>
    </w:p>
    <w:p w:rsidR="00720503" w:rsidRDefault="00AF63F6">
      <w:pPr>
        <w:widowControl w:val="0"/>
        <w:suppressAutoHyphens/>
        <w:jc w:val="center"/>
        <w:rPr>
          <w:color w:val="000000"/>
        </w:rPr>
      </w:pPr>
      <w:r>
        <w:rPr>
          <w:color w:val="000000"/>
        </w:rPr>
        <w:t>Vilnius</w:t>
      </w:r>
    </w:p>
    <w:p w:rsidR="00720503" w:rsidRDefault="00720503">
      <w:pPr>
        <w:widowControl w:val="0"/>
        <w:suppressAutoHyphens/>
        <w:rPr>
          <w:color w:val="000000"/>
          <w:sz w:val="22"/>
          <w:szCs w:val="22"/>
        </w:rPr>
      </w:pPr>
    </w:p>
    <w:p w:rsidR="00720503" w:rsidRDefault="00AF63F6">
      <w:pPr>
        <w:ind w:firstLine="851"/>
        <w:jc w:val="both"/>
        <w:rPr>
          <w:color w:val="000000"/>
        </w:rPr>
      </w:pPr>
      <w:r>
        <w:rPr>
          <w:szCs w:val="24"/>
        </w:rPr>
        <w:t>1. P a k e i č i u  Vaikų m</w:t>
      </w:r>
      <w:r>
        <w:t xml:space="preserve">aitinimo organizavimo tvarkos aprašą, patvirtintą  Lietuvos Respublikos </w:t>
      </w:r>
      <w:r>
        <w:rPr>
          <w:szCs w:val="24"/>
        </w:rPr>
        <w:t xml:space="preserve">sveikatos apsaugos ministro 2011 m. </w:t>
      </w:r>
      <w:r>
        <w:t xml:space="preserve">lapkričio 11 d. įsakymu Nr. V-964 </w:t>
      </w:r>
      <w:r>
        <w:rPr>
          <w:bCs/>
        </w:rPr>
        <w:t>„Dėl Vaikų maitinimo organizavimo tvarkos aprašo patvirtinimo“</w:t>
      </w:r>
      <w:r>
        <w:rPr>
          <w:color w:val="000000"/>
        </w:rPr>
        <w:t>:</w:t>
      </w:r>
    </w:p>
    <w:p w:rsidR="00720503" w:rsidRDefault="00AF63F6">
      <w:pPr>
        <w:ind w:firstLine="851"/>
        <w:jc w:val="both"/>
        <w:rPr>
          <w:color w:val="000000"/>
        </w:rPr>
      </w:pPr>
      <w:r>
        <w:rPr>
          <w:color w:val="000000"/>
        </w:rPr>
        <w:t>1.1. Pakeičiu 5.10 papunktį ir jį išdėstau taip:</w:t>
      </w:r>
    </w:p>
    <w:p w:rsidR="00720503" w:rsidRDefault="00AF63F6">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p>
    <w:p w:rsidR="00720503" w:rsidRDefault="00AF63F6">
      <w:pPr>
        <w:ind w:firstLine="851"/>
        <w:jc w:val="both"/>
        <w:rPr>
          <w:color w:val="000000"/>
        </w:rPr>
      </w:pPr>
      <w:r>
        <w:rPr>
          <w:color w:val="000000"/>
        </w:rPr>
        <w:t>1.2. Pakeičiu 5.11 papunktį ir jį išdėstau taip:</w:t>
      </w:r>
    </w:p>
    <w:p w:rsidR="00720503" w:rsidRDefault="00AF63F6">
      <w:pPr>
        <w:ind w:firstLine="851"/>
        <w:jc w:val="both"/>
        <w:rPr>
          <w:color w:val="000000"/>
        </w:rPr>
      </w:pPr>
      <w:r>
        <w:rPr>
          <w:color w:val="000000"/>
        </w:rPr>
        <w:t>„5.11. Kitos sąvokos atitinka 2004 m. balandžio 29 d. Europos Parlamento ir Tarybos reglamente (EB) Nr. 853/2004, nustatančiame konkrečius gyvūninės kilmės maisto produktų higienos reikalavimus (OL 2004 m. specialusis leidimas, 3 skyrius, 45 tomas, p. 14) (toliau ‒ Reglamentas (EB) Nr. 853/2004),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p>
    <w:p w:rsidR="00AF63F6" w:rsidRDefault="00AF63F6">
      <w:pPr>
        <w:ind w:firstLine="851"/>
        <w:jc w:val="both"/>
        <w:rPr>
          <w:color w:val="000000"/>
        </w:rPr>
      </w:pPr>
      <w:r>
        <w:rPr>
          <w:color w:val="000000"/>
        </w:rPr>
        <w:t>1.3. Pakeičiu 8 punktą ir jį išdėstau taip:</w:t>
      </w:r>
    </w:p>
    <w:p w:rsidR="00720503" w:rsidRDefault="00AF63F6">
      <w:pPr>
        <w:ind w:firstLine="851"/>
        <w:jc w:val="both"/>
        <w:rPr>
          <w:color w:val="000000"/>
        </w:rPr>
      </w:pPr>
      <w:r>
        <w:rPr>
          <w:color w:val="000000"/>
        </w:rPr>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Vaikams leidžiama ruošti maistą kartu su pedagogu ir jį vartoti, jei tai numatyta ugdymo programoje.“</w:t>
      </w:r>
    </w:p>
    <w:p w:rsidR="00720503" w:rsidRDefault="00AF63F6">
      <w:pPr>
        <w:ind w:firstLine="851"/>
        <w:jc w:val="both"/>
        <w:rPr>
          <w:color w:val="000000"/>
        </w:rPr>
      </w:pPr>
      <w:r>
        <w:rPr>
          <w:color w:val="000000"/>
        </w:rPr>
        <w:t>1.4. Pakeičiu 22.1 papunktį ir jį išdėstau taip:</w:t>
      </w:r>
    </w:p>
    <w:p w:rsidR="00720503" w:rsidRDefault="00AF63F6">
      <w:pPr>
        <w:ind w:firstLine="851"/>
        <w:jc w:val="both"/>
        <w:rPr>
          <w:color w:val="000000"/>
        </w:rPr>
      </w:pPr>
      <w:r>
        <w:rPr>
          <w:color w:val="000000"/>
        </w:rPr>
        <w:t xml:space="preserve">„22.1.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w:t>
      </w:r>
      <w:r>
        <w:rPr>
          <w:color w:val="000000"/>
        </w:rPr>
        <w:lastRenderedPageBreak/>
        <w:t>ugdymo programas įgyvendinančiose įstaigose ir poilsio stovyklose, kurių virtuvėse yra galimybės tik pašildyti maistą;“.</w:t>
      </w:r>
    </w:p>
    <w:p w:rsidR="00720503" w:rsidRDefault="00AF63F6">
      <w:pPr>
        <w:ind w:firstLine="851"/>
        <w:jc w:val="both"/>
        <w:rPr>
          <w:color w:val="000000"/>
        </w:rPr>
      </w:pPr>
      <w:r>
        <w:rPr>
          <w:color w:val="000000"/>
        </w:rPr>
        <w:t>1.5. Pakeičiu 22.10 papunktį ir jį išdėstau taip:</w:t>
      </w:r>
    </w:p>
    <w:p w:rsidR="00720503" w:rsidRDefault="00AF63F6">
      <w:pPr>
        <w:ind w:firstLine="851"/>
        <w:jc w:val="both"/>
        <w:rPr>
          <w:color w:val="000000"/>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p>
    <w:p w:rsidR="00720503" w:rsidRDefault="00AF63F6">
      <w:pPr>
        <w:ind w:firstLine="851"/>
        <w:jc w:val="both"/>
        <w:rPr>
          <w:color w:val="000000"/>
        </w:rPr>
      </w:pPr>
      <w:r>
        <w:rPr>
          <w:color w:val="000000"/>
        </w:rPr>
        <w:t>1.6. Pakeičiu 25.1 papunktį ir jį išdėstau taip:</w:t>
      </w:r>
    </w:p>
    <w:p w:rsidR="00720503" w:rsidRDefault="00AF63F6">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p>
    <w:p w:rsidR="00720503" w:rsidRDefault="00AF63F6">
      <w:pPr>
        <w:ind w:firstLine="851"/>
        <w:jc w:val="both"/>
        <w:rPr>
          <w:color w:val="000000"/>
        </w:rPr>
      </w:pPr>
      <w:r>
        <w:rPr>
          <w:color w:val="000000"/>
        </w:rPr>
        <w:t>1.7. Pakeičiu 30.1 papunktį ir jį išdėstau taip:</w:t>
      </w:r>
    </w:p>
    <w:p w:rsidR="00720503" w:rsidRDefault="00AF63F6">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kito maisto kiekiai;“.</w:t>
      </w:r>
    </w:p>
    <w:p w:rsidR="00AF63F6" w:rsidRDefault="00AF63F6">
      <w:pPr>
        <w:ind w:firstLine="851"/>
        <w:jc w:val="both"/>
        <w:rPr>
          <w:color w:val="000000"/>
        </w:rPr>
      </w:pPr>
      <w:r>
        <w:rPr>
          <w:color w:val="000000"/>
        </w:rPr>
        <w:t>1.8. Pakeičiu 30.3.3 papunktį ir jį išdėstau taip:</w:t>
      </w:r>
    </w:p>
    <w:p w:rsidR="00720503" w:rsidRDefault="00720503">
      <w:pPr>
        <w:ind w:firstLine="851"/>
        <w:jc w:val="both"/>
        <w:rPr>
          <w:color w:val="000000"/>
        </w:rPr>
      </w:pPr>
    </w:p>
    <w:p w:rsidR="00720503" w:rsidRDefault="00AF63F6">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p>
    <w:p w:rsidR="00720503" w:rsidRDefault="00AF63F6">
      <w:pPr>
        <w:ind w:firstLine="851"/>
        <w:jc w:val="both"/>
        <w:rPr>
          <w:color w:val="000000"/>
        </w:rPr>
      </w:pPr>
      <w:r>
        <w:rPr>
          <w:color w:val="000000"/>
        </w:rPr>
        <w:t>1.9. Pripažįstu 30.3.4 papunktį netekusiu galios.</w:t>
      </w:r>
    </w:p>
    <w:p w:rsidR="00720503" w:rsidRDefault="00AF63F6">
      <w:pPr>
        <w:ind w:firstLine="851"/>
        <w:jc w:val="both"/>
        <w:rPr>
          <w:color w:val="000000"/>
        </w:rPr>
      </w:pPr>
      <w:r>
        <w:rPr>
          <w:color w:val="000000"/>
        </w:rPr>
        <w:t>1.10. Pakeičiu 31.4 papunktį ir jį išdėstau taip:</w:t>
      </w:r>
    </w:p>
    <w:p w:rsidR="00720503" w:rsidRDefault="00AF63F6">
      <w:pPr>
        <w:ind w:firstLine="851"/>
        <w:jc w:val="both"/>
        <w:rPr>
          <w:color w:val="000000"/>
        </w:rPr>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720503" w:rsidRDefault="00AF63F6">
      <w:pPr>
        <w:ind w:firstLine="851"/>
        <w:jc w:val="both"/>
        <w:rPr>
          <w:color w:val="000000"/>
        </w:rPr>
      </w:pPr>
      <w:r>
        <w:rPr>
          <w:color w:val="000000"/>
        </w:rPr>
        <w:t>1.11. Pakeičiu 32.4 papunktį ir jį išdėstau taip:</w:t>
      </w:r>
    </w:p>
    <w:p w:rsidR="00720503" w:rsidRDefault="00AF63F6">
      <w:pPr>
        <w:ind w:firstLine="851"/>
        <w:jc w:val="both"/>
        <w:rPr>
          <w:color w:val="000000"/>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p>
    <w:p w:rsidR="00720503" w:rsidRDefault="00AF63F6">
      <w:pPr>
        <w:ind w:firstLine="851"/>
        <w:jc w:val="both"/>
        <w:rPr>
          <w:color w:val="000000"/>
        </w:rPr>
      </w:pPr>
      <w:r>
        <w:rPr>
          <w:color w:val="000000"/>
        </w:rPr>
        <w:t>1.12. Pakeičiu 33 punktą ir jį išdėstau taip:</w:t>
      </w:r>
    </w:p>
    <w:p w:rsidR="00720503" w:rsidRDefault="00AF63F6">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rPr>
          <w:color w:val="000000"/>
        </w:rPr>
        <w:t>“</w:t>
      </w:r>
    </w:p>
    <w:p w:rsidR="00720503" w:rsidRDefault="00AF63F6">
      <w:pPr>
        <w:ind w:firstLine="851"/>
        <w:jc w:val="both"/>
        <w:rPr>
          <w:spacing w:val="-8"/>
          <w:szCs w:val="24"/>
          <w:highlight w:val="yellow"/>
        </w:rPr>
      </w:pPr>
      <w:r>
        <w:rPr>
          <w:color w:val="000000"/>
        </w:rPr>
        <w:t>1.13. Pakeičiu 37.2 papunktį ir jį išdėstau taip:</w:t>
      </w:r>
    </w:p>
    <w:p w:rsidR="00720503" w:rsidRDefault="00AF63F6">
      <w:pPr>
        <w:ind w:firstLine="851"/>
        <w:jc w:val="both"/>
        <w:rPr>
          <w:color w:val="000000"/>
        </w:rPr>
      </w:pPr>
      <w:r>
        <w:rPr>
          <w:color w:val="000000"/>
        </w:rPr>
        <w:t xml:space="preserve">„37.2. šalti užkandžiai (raštišku vaikų atstovų pagal įstatymą pritarimu (kiekvienų mokslo metų pirmą mėnesį).“ </w:t>
      </w:r>
    </w:p>
    <w:p w:rsidR="00720503" w:rsidRDefault="00AF63F6">
      <w:pPr>
        <w:ind w:firstLine="851"/>
        <w:jc w:val="both"/>
        <w:rPr>
          <w:color w:val="000000"/>
        </w:rPr>
      </w:pPr>
      <w:r>
        <w:rPr>
          <w:color w:val="000000"/>
        </w:rPr>
        <w:t>1.14. Pakeičiu 38 punktą ir jį išdėstau taip:</w:t>
      </w:r>
    </w:p>
    <w:p w:rsidR="00720503" w:rsidRDefault="00AF63F6">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w:t>
      </w:r>
    </w:p>
    <w:p w:rsidR="00720503" w:rsidRDefault="00AF63F6">
      <w:pPr>
        <w:ind w:firstLine="851"/>
        <w:jc w:val="both"/>
        <w:rPr>
          <w:color w:val="000000"/>
        </w:rPr>
      </w:pPr>
      <w:r>
        <w:rPr>
          <w:color w:val="000000"/>
        </w:rPr>
        <w:t>1.15. Pakeičiu 40 punktą ir jį išdėstau taip:</w:t>
      </w:r>
    </w:p>
    <w:p w:rsidR="00720503" w:rsidRDefault="00AF63F6">
      <w:pPr>
        <w:ind w:firstLine="851"/>
        <w:jc w:val="both"/>
        <w:rPr>
          <w:color w:val="000000"/>
        </w:rPr>
      </w:pPr>
      <w:r>
        <w:rPr>
          <w:rFonts w:eastAsia="Calibri"/>
          <w:szCs w:val="24"/>
        </w:rPr>
        <w:lastRenderedPageBreak/>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rsidR="00720503" w:rsidRDefault="00AF63F6">
      <w:pPr>
        <w:ind w:firstLine="851"/>
        <w:jc w:val="both"/>
        <w:rPr>
          <w:color w:val="000000"/>
        </w:rPr>
      </w:pPr>
      <w:r>
        <w:rPr>
          <w:color w:val="000000"/>
        </w:rPr>
        <w:t>1.16. Pripažįstu 44.5 papunktį netekusiu galios.</w:t>
      </w:r>
    </w:p>
    <w:p w:rsidR="00720503" w:rsidRDefault="00AF63F6">
      <w:pPr>
        <w:ind w:firstLine="851"/>
        <w:jc w:val="both"/>
        <w:rPr>
          <w:color w:val="000000"/>
        </w:rPr>
      </w:pPr>
      <w:r>
        <w:rPr>
          <w:color w:val="000000"/>
        </w:rPr>
        <w:t>1.17. Pakeičiu 45.4 papunktį ir jį išdėstau taip:</w:t>
      </w:r>
    </w:p>
    <w:p w:rsidR="00720503" w:rsidRDefault="00AF63F6">
      <w:pPr>
        <w:ind w:firstLine="851"/>
        <w:jc w:val="both"/>
        <w:rPr>
          <w:color w:val="000000"/>
        </w:rPr>
      </w:pPr>
      <w:r>
        <w:rPr>
          <w:color w:val="000000"/>
        </w:rPr>
        <w:t>„45.4. pagal gydytojo raštiškus nurodymus (</w:t>
      </w:r>
      <w:r>
        <w:rPr>
          <w:rFonts w:eastAsia="Calibri"/>
          <w:szCs w:val="24"/>
        </w:rPr>
        <w:t>Forma Nr. E027-1</w:t>
      </w:r>
      <w:r>
        <w:rPr>
          <w:color w:val="000000"/>
        </w:rPr>
        <w:t>) turi būti organizuojamas pritaikytas maitinimas.“</w:t>
      </w:r>
    </w:p>
    <w:p w:rsidR="00720503" w:rsidRDefault="00AF63F6">
      <w:pPr>
        <w:ind w:firstLine="851"/>
        <w:jc w:val="both"/>
        <w:rPr>
          <w:spacing w:val="-8"/>
          <w:szCs w:val="24"/>
          <w:highlight w:val="yellow"/>
        </w:rPr>
      </w:pPr>
      <w:r>
        <w:rPr>
          <w:color w:val="000000"/>
        </w:rPr>
        <w:t>1.18. Pakeičiu 49.1 papunktį ir jį išdėstau taip:</w:t>
      </w:r>
    </w:p>
    <w:p w:rsidR="00720503" w:rsidRDefault="00AF63F6">
      <w:pPr>
        <w:widowControl w:val="0"/>
        <w:suppressAutoHyphens/>
        <w:ind w:firstLine="851"/>
        <w:jc w:val="both"/>
        <w:rPr>
          <w:spacing w:val="-8"/>
        </w:rPr>
      </w:pPr>
      <w:r>
        <w:rPr>
          <w:color w:val="000000"/>
          <w:spacing w:val="-8"/>
        </w:rPr>
        <w:t xml:space="preserve">„49.1. pagal patiekalų receptūrų pavyzdžius, pateiktus interneto svetainėje adresu </w:t>
      </w:r>
      <w:r>
        <w:rPr>
          <w:spacing w:val="-8"/>
        </w:rPr>
        <w:t xml:space="preserve">www.smlpc.lt/lt/mityba_ir_fizinis_aktyvumas/rekomenduojami_perspektyviniai_valgiaraščiai arba </w:t>
      </w:r>
      <w:r>
        <w:t>http://sam.lrv.lt/lt/veiklos-sritys/visuomenes-sveikatos-prieziura/mityba-ir-fizinis-aktyvumas-2/valgiarasciai-ir-technologines-korteles-ugdymo-bei-gydymo-istaigoms</w:t>
      </w:r>
      <w:r>
        <w:rPr>
          <w:spacing w:val="-8"/>
        </w:rPr>
        <w:t>;“.</w:t>
      </w:r>
    </w:p>
    <w:p w:rsidR="00720503" w:rsidRDefault="00AF63F6">
      <w:pPr>
        <w:ind w:firstLine="851"/>
        <w:jc w:val="both"/>
        <w:rPr>
          <w:color w:val="000000"/>
        </w:rPr>
      </w:pPr>
      <w:r>
        <w:rPr>
          <w:color w:val="000000"/>
        </w:rPr>
        <w:t>1.19. Pakeičiu 49.4 papunktį ir jį išdėstau taip:</w:t>
      </w:r>
    </w:p>
    <w:p w:rsidR="00720503" w:rsidRDefault="00AF63F6">
      <w:pPr>
        <w:widowControl w:val="0"/>
        <w:suppressAutoHyphens/>
        <w:ind w:firstLine="851"/>
        <w:jc w:val="both"/>
        <w:rPr>
          <w:color w:val="000000"/>
        </w:rPr>
      </w:pPr>
      <w:r>
        <w:rPr>
          <w:color w:val="000000"/>
        </w:rPr>
        <w:t>„49.4. pagal gydytojo raštiškus nurodymus (</w:t>
      </w:r>
      <w:r>
        <w:rPr>
          <w:rFonts w:eastAsia="Calibri"/>
          <w:szCs w:val="24"/>
        </w:rPr>
        <w:t>Forma Nr. E027-1</w:t>
      </w:r>
      <w:r>
        <w:rPr>
          <w:color w:val="000000"/>
        </w:rPr>
        <w:t>).“</w:t>
      </w:r>
    </w:p>
    <w:p w:rsidR="00720503" w:rsidRDefault="00AF63F6">
      <w:pPr>
        <w:widowControl w:val="0"/>
        <w:suppressAutoHyphens/>
        <w:ind w:firstLine="851"/>
        <w:jc w:val="both"/>
        <w:rPr>
          <w:color w:val="000000"/>
        </w:rPr>
      </w:pPr>
      <w:r>
        <w:rPr>
          <w:color w:val="000000"/>
        </w:rPr>
        <w:t>1.20. Pakeičiu 50 punktą ir jį išdėstau taip:</w:t>
      </w:r>
    </w:p>
    <w:p w:rsidR="00720503" w:rsidRDefault="00AF63F6">
      <w:pPr>
        <w:widowControl w:val="0"/>
        <w:suppressAutoHyphens/>
        <w:ind w:firstLine="851"/>
        <w:jc w:val="both"/>
      </w:pPr>
      <w:r>
        <w:rPr>
          <w:szCs w:val="24"/>
          <w:lang w:eastAsia="lt-LT"/>
        </w:rPr>
        <w:t xml:space="preserve">„50. </w:t>
      </w:r>
      <w:r>
        <w:t>Valgiaraščių tituliniame lape turi būti nurodytas mokyklos, poilsio stovyklos ar socialinės globos namų, kuriuose organizuojamas maitinimas, pavadinimas, adresas, darbo laikas, maitinamų vaikų amžius. Visi valgiaraščio lapai turi būti sunumeruoti (išskyrus titulinį) ir patvirtinti vadovo parašu ir spaudu, jei jį turi. Valgiaraščiuose turi būti nurodytos savaitės ir savaitės dienos, darbo laikas, kiekvieno vaikų maitinimo laikas. Valgiaraštis turi būti aiškus (nurodytos tikslios patiekalų ar maisto produktų išeigos, be braukymų ar taisymų).“</w:t>
      </w:r>
    </w:p>
    <w:p w:rsidR="00720503" w:rsidRDefault="00AF63F6">
      <w:pPr>
        <w:widowControl w:val="0"/>
        <w:suppressAutoHyphens/>
        <w:ind w:firstLine="851"/>
        <w:jc w:val="both"/>
        <w:rPr>
          <w:color w:val="000000"/>
        </w:rPr>
      </w:pPr>
      <w:r>
        <w:t xml:space="preserve">1.21. </w:t>
      </w:r>
      <w:r>
        <w:rPr>
          <w:color w:val="000000"/>
        </w:rPr>
        <w:t>Pakeičiu 1 priedo 2.5 papunktį ir jį išdėstau taip:</w:t>
      </w:r>
    </w:p>
    <w:p w:rsidR="00720503" w:rsidRDefault="00AF63F6">
      <w:pPr>
        <w:widowControl w:val="0"/>
        <w:suppressAutoHyphens/>
        <w:ind w:firstLine="851"/>
        <w:jc w:val="both"/>
        <w:rPr>
          <w:strike/>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p>
    <w:p w:rsidR="00720503" w:rsidRDefault="00AF63F6">
      <w:pPr>
        <w:widowControl w:val="0"/>
        <w:suppressAutoHyphens/>
        <w:ind w:firstLine="851"/>
        <w:jc w:val="both"/>
        <w:rPr>
          <w:szCs w:val="24"/>
        </w:rPr>
      </w:pPr>
      <w:r>
        <w:rPr>
          <w:szCs w:val="24"/>
        </w:rPr>
        <w:t>1.22. Papildau 4 priedą 12 punktu:</w:t>
      </w:r>
    </w:p>
    <w:p w:rsidR="00720503" w:rsidRDefault="00AF63F6">
      <w:pPr>
        <w:widowControl w:val="0"/>
        <w:suppressAutoHyphens/>
        <w:ind w:firstLine="851"/>
        <w:jc w:val="both"/>
        <w:rPr>
          <w:rFonts w:eastAsia="Calibri"/>
          <w:szCs w:val="24"/>
        </w:rPr>
      </w:pPr>
      <w:r>
        <w:rPr>
          <w:szCs w:val="24"/>
          <w:lang w:eastAsia="lt-LT"/>
        </w:rPr>
        <w:t xml:space="preserve">„12. Miltai ir kruopos </w:t>
      </w:r>
      <w:r>
        <w:rPr>
          <w:rFonts w:eastAsia="Calibri"/>
          <w:szCs w:val="24"/>
        </w:rPr>
        <w:t>turi atitikti kokybės reikalavimus, nustatytus Lietuvos Respublikos žemės ūkio ministro 2001 m. kovo 8 d. įsakymu Nr. 52 „Dėl Privalomųjų grūdų, miltų ir kruopų kokybės reikalavimų“.“</w:t>
      </w:r>
    </w:p>
    <w:p w:rsidR="00720503" w:rsidRDefault="00AF63F6">
      <w:pPr>
        <w:widowControl w:val="0"/>
        <w:suppressAutoHyphens/>
        <w:ind w:firstLine="851"/>
        <w:jc w:val="both"/>
        <w:rPr>
          <w:color w:val="000000"/>
        </w:rPr>
      </w:pPr>
      <w:r>
        <w:rPr>
          <w:rFonts w:eastAsia="Calibri"/>
          <w:szCs w:val="24"/>
        </w:rPr>
        <w:t xml:space="preserve">1.23. </w:t>
      </w:r>
      <w:r>
        <w:rPr>
          <w:color w:val="000000"/>
        </w:rPr>
        <w:t xml:space="preserve">Pakeičiu 5 priedą: </w:t>
      </w:r>
    </w:p>
    <w:p w:rsidR="00720503" w:rsidRDefault="00AF63F6">
      <w:pPr>
        <w:widowControl w:val="0"/>
        <w:suppressAutoHyphens/>
        <w:ind w:firstLine="851"/>
        <w:jc w:val="both"/>
        <w:rPr>
          <w:color w:val="000000"/>
        </w:rPr>
      </w:pPr>
      <w:r>
        <w:rPr>
          <w:color w:val="000000"/>
        </w:rPr>
        <w:t>1.23.1. Papildau 3.1.1 papunkčiu:</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9"/>
        <w:gridCol w:w="1443"/>
        <w:gridCol w:w="1444"/>
        <w:gridCol w:w="1444"/>
      </w:tblGrid>
      <w:tr w:rsidR="00720503">
        <w:tc>
          <w:tcPr>
            <w:tcW w:w="993" w:type="dxa"/>
            <w:tcBorders>
              <w:top w:val="single" w:sz="4" w:space="0" w:color="auto"/>
              <w:left w:val="single" w:sz="4" w:space="0" w:color="auto"/>
              <w:bottom w:val="single" w:sz="4" w:space="0" w:color="auto"/>
              <w:right w:val="single" w:sz="4" w:space="0" w:color="auto"/>
            </w:tcBorders>
            <w:hideMark/>
          </w:tcPr>
          <w:p w:rsidR="00720503" w:rsidRDefault="00AF63F6">
            <w:pPr>
              <w:widowControl w:val="0"/>
              <w:rPr>
                <w:color w:val="000000"/>
                <w:szCs w:val="24"/>
              </w:rPr>
            </w:pPr>
            <w:r>
              <w:rPr>
                <w:color w:val="000000"/>
                <w:szCs w:val="24"/>
              </w:rPr>
              <w:t>„3.1.1.</w:t>
            </w:r>
          </w:p>
        </w:tc>
        <w:tc>
          <w:tcPr>
            <w:tcW w:w="3969" w:type="dxa"/>
            <w:tcBorders>
              <w:top w:val="single" w:sz="4" w:space="0" w:color="auto"/>
              <w:left w:val="single" w:sz="4" w:space="0" w:color="auto"/>
              <w:bottom w:val="single" w:sz="4" w:space="0" w:color="auto"/>
              <w:right w:val="single" w:sz="4" w:space="0" w:color="auto"/>
            </w:tcBorders>
            <w:hideMark/>
          </w:tcPr>
          <w:p w:rsidR="00720503" w:rsidRDefault="00AF63F6">
            <w:pPr>
              <w:widowControl w:val="0"/>
              <w:jc w:val="both"/>
              <w:rPr>
                <w:color w:val="000000"/>
                <w:szCs w:val="24"/>
              </w:rPr>
            </w:pPr>
            <w:r>
              <w:rPr>
                <w:color w:val="000000"/>
                <w:szCs w:val="24"/>
              </w:rPr>
              <w:t xml:space="preserve">Jogurtai ir varškės gaminiai su vaisiais ar uogomis </w:t>
            </w:r>
          </w:p>
        </w:tc>
        <w:tc>
          <w:tcPr>
            <w:tcW w:w="1443" w:type="dxa"/>
            <w:tcBorders>
              <w:top w:val="single" w:sz="4" w:space="0" w:color="auto"/>
              <w:left w:val="single" w:sz="4" w:space="0" w:color="auto"/>
              <w:bottom w:val="single" w:sz="4" w:space="0" w:color="auto"/>
              <w:right w:val="single" w:sz="4" w:space="0" w:color="auto"/>
            </w:tcBorders>
            <w:hideMark/>
          </w:tcPr>
          <w:p w:rsidR="00720503" w:rsidRDefault="00AF63F6">
            <w:pPr>
              <w:widowControl w:val="0"/>
              <w:jc w:val="center"/>
              <w:rPr>
                <w:color w:val="000000"/>
                <w:szCs w:val="24"/>
              </w:rPr>
            </w:pPr>
            <w:r>
              <w:rPr>
                <w:color w:val="000000"/>
                <w:szCs w:val="24"/>
              </w:rPr>
              <w:t xml:space="preserve">10 iš jų </w:t>
            </w:r>
          </w:p>
          <w:p w:rsidR="00720503" w:rsidRDefault="00AF63F6">
            <w:pPr>
              <w:widowControl w:val="0"/>
              <w:jc w:val="center"/>
              <w:rPr>
                <w:color w:val="000000"/>
                <w:szCs w:val="24"/>
              </w:rPr>
            </w:pPr>
            <w:r>
              <w:rPr>
                <w:color w:val="000000"/>
                <w:szCs w:val="24"/>
              </w:rPr>
              <w:t>0 pridėtinių cukrų</w:t>
            </w:r>
          </w:p>
        </w:tc>
        <w:tc>
          <w:tcPr>
            <w:tcW w:w="1444" w:type="dxa"/>
            <w:tcBorders>
              <w:top w:val="single" w:sz="4" w:space="0" w:color="auto"/>
              <w:left w:val="single" w:sz="4" w:space="0" w:color="auto"/>
              <w:bottom w:val="single" w:sz="4" w:space="0" w:color="auto"/>
              <w:right w:val="single" w:sz="4" w:space="0" w:color="auto"/>
            </w:tcBorders>
          </w:tcPr>
          <w:p w:rsidR="00720503" w:rsidRDefault="00720503">
            <w:pPr>
              <w:widowControl w:val="0"/>
              <w:jc w:val="center"/>
              <w:rPr>
                <w:color w:val="000000"/>
                <w:szCs w:val="24"/>
              </w:rPr>
            </w:pPr>
          </w:p>
        </w:tc>
        <w:tc>
          <w:tcPr>
            <w:tcW w:w="1444" w:type="dxa"/>
            <w:tcBorders>
              <w:top w:val="single" w:sz="4" w:space="0" w:color="auto"/>
              <w:left w:val="single" w:sz="4" w:space="0" w:color="auto"/>
              <w:bottom w:val="single" w:sz="4" w:space="0" w:color="auto"/>
              <w:right w:val="single" w:sz="4" w:space="0" w:color="auto"/>
            </w:tcBorders>
            <w:hideMark/>
          </w:tcPr>
          <w:p w:rsidR="00720503" w:rsidRDefault="00AF63F6">
            <w:pPr>
              <w:widowControl w:val="0"/>
              <w:jc w:val="center"/>
              <w:rPr>
                <w:color w:val="000000"/>
                <w:szCs w:val="24"/>
              </w:rPr>
            </w:pPr>
            <w:r>
              <w:rPr>
                <w:color w:val="000000"/>
                <w:szCs w:val="24"/>
              </w:rPr>
              <w:t>-“</w:t>
            </w:r>
          </w:p>
        </w:tc>
      </w:tr>
    </w:tbl>
    <w:p w:rsidR="00720503" w:rsidRDefault="00720503"/>
    <w:p w:rsidR="00720503" w:rsidRDefault="00AF63F6">
      <w:pPr>
        <w:widowControl w:val="0"/>
        <w:suppressAutoHyphens/>
        <w:ind w:firstLine="851"/>
        <w:jc w:val="both"/>
        <w:rPr>
          <w:color w:val="000000"/>
        </w:rPr>
      </w:pPr>
      <w:r>
        <w:rPr>
          <w:color w:val="000000"/>
        </w:rPr>
        <w:t>1.23.2. Pakeičiu 5 punktą ir jį išdėstau taip:</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9"/>
        <w:gridCol w:w="1443"/>
        <w:gridCol w:w="1444"/>
        <w:gridCol w:w="1444"/>
      </w:tblGrid>
      <w:tr w:rsidR="00720503">
        <w:tc>
          <w:tcPr>
            <w:tcW w:w="993" w:type="dxa"/>
          </w:tcPr>
          <w:p w:rsidR="00720503" w:rsidRDefault="00AF63F6">
            <w:pPr>
              <w:widowControl w:val="0"/>
              <w:rPr>
                <w:color w:val="000000"/>
                <w:szCs w:val="24"/>
              </w:rPr>
            </w:pPr>
            <w:r>
              <w:rPr>
                <w:color w:val="000000"/>
                <w:szCs w:val="24"/>
              </w:rPr>
              <w:t>„5.</w:t>
            </w:r>
          </w:p>
        </w:tc>
        <w:tc>
          <w:tcPr>
            <w:tcW w:w="3969" w:type="dxa"/>
          </w:tcPr>
          <w:p w:rsidR="00720503" w:rsidRDefault="00AF63F6">
            <w:pPr>
              <w:widowControl w:val="0"/>
              <w:jc w:val="both"/>
              <w:rPr>
                <w:color w:val="000000"/>
                <w:szCs w:val="24"/>
              </w:rPr>
            </w:pPr>
            <w:r>
              <w:rPr>
                <w:color w:val="000000"/>
                <w:szCs w:val="24"/>
              </w:rPr>
              <w:t>Trinti, džiovinti vaisiai ar uogos ar jų gaminiai</w:t>
            </w:r>
          </w:p>
        </w:tc>
        <w:tc>
          <w:tcPr>
            <w:tcW w:w="1443" w:type="dxa"/>
          </w:tcPr>
          <w:p w:rsidR="00720503" w:rsidRDefault="00AF63F6">
            <w:pPr>
              <w:widowControl w:val="0"/>
              <w:jc w:val="center"/>
              <w:rPr>
                <w:color w:val="000000"/>
                <w:szCs w:val="24"/>
              </w:rPr>
            </w:pPr>
            <w:r>
              <w:rPr>
                <w:color w:val="000000"/>
                <w:szCs w:val="24"/>
              </w:rPr>
              <w:t xml:space="preserve">0 (pridėtinių cukrų) </w:t>
            </w:r>
          </w:p>
        </w:tc>
        <w:tc>
          <w:tcPr>
            <w:tcW w:w="1444" w:type="dxa"/>
          </w:tcPr>
          <w:p w:rsidR="00720503" w:rsidRDefault="00720503">
            <w:pPr>
              <w:widowControl w:val="0"/>
              <w:jc w:val="center"/>
              <w:rPr>
                <w:color w:val="000000"/>
                <w:szCs w:val="24"/>
              </w:rPr>
            </w:pPr>
          </w:p>
        </w:tc>
        <w:tc>
          <w:tcPr>
            <w:tcW w:w="1444" w:type="dxa"/>
          </w:tcPr>
          <w:p w:rsidR="00720503" w:rsidRDefault="00AF63F6">
            <w:pPr>
              <w:widowControl w:val="0"/>
              <w:jc w:val="center"/>
              <w:rPr>
                <w:color w:val="000000"/>
                <w:szCs w:val="24"/>
              </w:rPr>
            </w:pPr>
            <w:r>
              <w:rPr>
                <w:color w:val="000000"/>
                <w:szCs w:val="24"/>
              </w:rPr>
              <w:t>-“</w:t>
            </w:r>
          </w:p>
        </w:tc>
      </w:tr>
    </w:tbl>
    <w:p w:rsidR="00720503" w:rsidRDefault="00720503">
      <w:pPr>
        <w:widowControl w:val="0"/>
        <w:suppressAutoHyphens/>
        <w:ind w:firstLine="851"/>
        <w:jc w:val="both"/>
        <w:rPr>
          <w:sz w:val="2"/>
          <w:szCs w:val="2"/>
        </w:rPr>
      </w:pPr>
    </w:p>
    <w:p w:rsidR="00720503" w:rsidRDefault="00AF63F6">
      <w:pPr>
        <w:widowControl w:val="0"/>
        <w:suppressAutoHyphens/>
        <w:ind w:firstLine="851"/>
        <w:jc w:val="both"/>
        <w:rPr>
          <w:color w:val="000000"/>
        </w:rPr>
      </w:pPr>
      <w:r>
        <w:rPr>
          <w:color w:val="000000"/>
        </w:rPr>
        <w:t>1.23.3. Pakeičiu 6 punktą ir jį išdėstau taip:</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19"/>
        <w:gridCol w:w="1460"/>
        <w:gridCol w:w="1460"/>
        <w:gridCol w:w="1461"/>
      </w:tblGrid>
      <w:tr w:rsidR="00720503">
        <w:tc>
          <w:tcPr>
            <w:tcW w:w="993" w:type="dxa"/>
            <w:tcBorders>
              <w:top w:val="single" w:sz="4" w:space="0" w:color="auto"/>
              <w:left w:val="single" w:sz="4" w:space="0" w:color="auto"/>
              <w:bottom w:val="single" w:sz="4" w:space="0" w:color="auto"/>
              <w:right w:val="single" w:sz="4" w:space="0" w:color="auto"/>
            </w:tcBorders>
          </w:tcPr>
          <w:p w:rsidR="00720503" w:rsidRDefault="00AF63F6">
            <w:pPr>
              <w:widowControl w:val="0"/>
              <w:rPr>
                <w:color w:val="000000"/>
                <w:szCs w:val="24"/>
              </w:rPr>
            </w:pPr>
            <w:r>
              <w:rPr>
                <w:color w:val="000000"/>
                <w:szCs w:val="24"/>
              </w:rPr>
              <w:t>„6.</w:t>
            </w:r>
          </w:p>
        </w:tc>
        <w:tc>
          <w:tcPr>
            <w:tcW w:w="3919" w:type="dxa"/>
            <w:tcBorders>
              <w:top w:val="single" w:sz="4" w:space="0" w:color="auto"/>
              <w:left w:val="single" w:sz="4" w:space="0" w:color="auto"/>
              <w:bottom w:val="single" w:sz="4" w:space="0" w:color="auto"/>
              <w:right w:val="single" w:sz="4" w:space="0" w:color="auto"/>
            </w:tcBorders>
          </w:tcPr>
          <w:p w:rsidR="00720503" w:rsidRDefault="00AF63F6">
            <w:pPr>
              <w:widowControl w:val="0"/>
              <w:jc w:val="both"/>
              <w:rPr>
                <w:color w:val="000000"/>
                <w:szCs w:val="24"/>
              </w:rPr>
            </w:pPr>
            <w:r>
              <w:rPr>
                <w:color w:val="000000"/>
                <w:szCs w:val="24"/>
              </w:rPr>
              <w:t xml:space="preserve">Maitinimo paslaugos teikėjo pagaminti </w:t>
            </w:r>
            <w:r>
              <w:rPr>
                <w:szCs w:val="24"/>
                <w:lang w:eastAsia="lt-LT"/>
              </w:rPr>
              <w:t>patiekalai, išskyrus desertus</w:t>
            </w:r>
          </w:p>
        </w:tc>
        <w:tc>
          <w:tcPr>
            <w:tcW w:w="1460" w:type="dxa"/>
            <w:tcBorders>
              <w:top w:val="single" w:sz="4" w:space="0" w:color="auto"/>
              <w:left w:val="single" w:sz="4" w:space="0" w:color="auto"/>
              <w:bottom w:val="single" w:sz="4" w:space="0" w:color="auto"/>
              <w:right w:val="single" w:sz="4" w:space="0" w:color="auto"/>
            </w:tcBorders>
          </w:tcPr>
          <w:p w:rsidR="00720503" w:rsidRDefault="00AF63F6">
            <w:pPr>
              <w:widowControl w:val="0"/>
              <w:jc w:val="center"/>
              <w:rPr>
                <w:color w:val="000000"/>
                <w:szCs w:val="24"/>
              </w:rPr>
            </w:pPr>
            <w:r>
              <w:rPr>
                <w:color w:val="000000"/>
                <w:szCs w:val="24"/>
              </w:rPr>
              <w:t xml:space="preserve">5 (pridėtinių cukrų) </w:t>
            </w:r>
          </w:p>
        </w:tc>
        <w:tc>
          <w:tcPr>
            <w:tcW w:w="1460" w:type="dxa"/>
            <w:tcBorders>
              <w:top w:val="single" w:sz="4" w:space="0" w:color="auto"/>
              <w:left w:val="single" w:sz="4" w:space="0" w:color="auto"/>
              <w:bottom w:val="single" w:sz="4" w:space="0" w:color="auto"/>
              <w:right w:val="single" w:sz="4" w:space="0" w:color="auto"/>
            </w:tcBorders>
          </w:tcPr>
          <w:p w:rsidR="00720503" w:rsidRDefault="00AF63F6">
            <w:pPr>
              <w:widowControl w:val="0"/>
              <w:jc w:val="center"/>
              <w:rPr>
                <w:color w:val="000000"/>
                <w:szCs w:val="24"/>
              </w:rPr>
            </w:pPr>
            <w:r>
              <w:rPr>
                <w:color w:val="000000"/>
                <w:szCs w:val="24"/>
              </w:rPr>
              <w:t>1</w:t>
            </w:r>
          </w:p>
        </w:tc>
        <w:tc>
          <w:tcPr>
            <w:tcW w:w="1461" w:type="dxa"/>
            <w:tcBorders>
              <w:top w:val="single" w:sz="4" w:space="0" w:color="auto"/>
              <w:left w:val="single" w:sz="4" w:space="0" w:color="auto"/>
              <w:bottom w:val="single" w:sz="4" w:space="0" w:color="auto"/>
              <w:right w:val="single" w:sz="4" w:space="0" w:color="auto"/>
            </w:tcBorders>
          </w:tcPr>
          <w:p w:rsidR="00720503" w:rsidRDefault="00AF63F6">
            <w:pPr>
              <w:widowControl w:val="0"/>
              <w:jc w:val="center"/>
              <w:rPr>
                <w:color w:val="000000"/>
                <w:szCs w:val="24"/>
              </w:rPr>
            </w:pPr>
            <w:r>
              <w:rPr>
                <w:color w:val="000000"/>
                <w:szCs w:val="24"/>
              </w:rPr>
              <w:t>-“</w:t>
            </w:r>
          </w:p>
        </w:tc>
      </w:tr>
    </w:tbl>
    <w:p w:rsidR="00720503" w:rsidRDefault="00720503">
      <w:pPr>
        <w:widowControl w:val="0"/>
        <w:suppressAutoHyphens/>
        <w:ind w:firstLine="851"/>
        <w:jc w:val="both"/>
        <w:rPr>
          <w:color w:val="000000"/>
          <w:sz w:val="2"/>
          <w:szCs w:val="2"/>
        </w:rPr>
      </w:pPr>
    </w:p>
    <w:p w:rsidR="00720503" w:rsidRDefault="00AF63F6">
      <w:pPr>
        <w:widowControl w:val="0"/>
        <w:suppressAutoHyphens/>
        <w:ind w:firstLine="851"/>
        <w:jc w:val="both"/>
        <w:rPr>
          <w:color w:val="000000"/>
        </w:rPr>
      </w:pPr>
      <w:r>
        <w:rPr>
          <w:color w:val="000000"/>
        </w:rPr>
        <w:t>1.24. Pakeičiu 6 priedą ir jį išdėstau nauja redakcija (pridedama).</w:t>
      </w:r>
    </w:p>
    <w:p w:rsidR="00720503" w:rsidRDefault="00AF63F6">
      <w:pPr>
        <w:widowControl w:val="0"/>
        <w:suppressAutoHyphens/>
        <w:ind w:firstLine="851"/>
        <w:jc w:val="both"/>
        <w:rPr>
          <w:color w:val="000000"/>
        </w:rPr>
      </w:pPr>
      <w:r>
        <w:rPr>
          <w:color w:val="000000"/>
        </w:rPr>
        <w:t>1.25. Pakeičiu 7 priedą:</w:t>
      </w:r>
    </w:p>
    <w:p w:rsidR="00720503" w:rsidRDefault="00AF63F6">
      <w:pPr>
        <w:widowControl w:val="0"/>
        <w:suppressAutoHyphens/>
        <w:ind w:firstLine="851"/>
        <w:jc w:val="both"/>
        <w:rPr>
          <w:color w:val="000000"/>
        </w:rPr>
      </w:pPr>
      <w:r>
        <w:rPr>
          <w:color w:val="000000"/>
        </w:rPr>
        <w:t xml:space="preserve">1.25.1. Pakeičiu 7 priedo 8 </w:t>
      </w:r>
      <w:r>
        <w:t>punktą</w:t>
      </w:r>
      <w:r>
        <w:rPr>
          <w:color w:val="000000"/>
        </w:rPr>
        <w:t xml:space="preserve"> ir jį išdėstau taip:</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61"/>
        <w:gridCol w:w="2031"/>
        <w:gridCol w:w="2032"/>
        <w:gridCol w:w="2032"/>
      </w:tblGrid>
      <w:tr w:rsidR="00720503">
        <w:trPr>
          <w:trHeight w:val="543"/>
        </w:trPr>
        <w:tc>
          <w:tcPr>
            <w:tcW w:w="3261" w:type="dxa"/>
            <w:tcBorders>
              <w:top w:val="single" w:sz="4" w:space="0" w:color="auto"/>
              <w:left w:val="single" w:sz="4" w:space="0" w:color="auto"/>
              <w:bottom w:val="single" w:sz="4" w:space="0" w:color="auto"/>
              <w:right w:val="single" w:sz="4" w:space="0" w:color="auto"/>
            </w:tcBorders>
            <w:vAlign w:val="center"/>
            <w:hideMark/>
          </w:tcPr>
          <w:p w:rsidR="00720503" w:rsidRDefault="00AF63F6">
            <w:pPr>
              <w:rPr>
                <w:szCs w:val="24"/>
                <w:lang w:eastAsia="en-GB"/>
              </w:rPr>
            </w:pPr>
            <w:r>
              <w:rPr>
                <w:szCs w:val="24"/>
                <w:lang w:eastAsia="en-GB"/>
              </w:rPr>
              <w:t xml:space="preserve">„8. </w:t>
            </w:r>
            <w:r>
              <w:rPr>
                <w:rFonts w:eastAsia="Calibri"/>
                <w:szCs w:val="24"/>
                <w:lang w:eastAsia="en-GB"/>
              </w:rPr>
              <w:t>A</w:t>
            </w:r>
            <w:r>
              <w:rPr>
                <w:szCs w:val="24"/>
                <w:lang w:eastAsia="en-GB"/>
              </w:rPr>
              <w:t>nkštiniai, ankštinės daržovės ir jų patiekalai</w:t>
            </w:r>
          </w:p>
        </w:tc>
        <w:tc>
          <w:tcPr>
            <w:tcW w:w="2031" w:type="dxa"/>
            <w:tcBorders>
              <w:top w:val="single" w:sz="4" w:space="0" w:color="auto"/>
              <w:left w:val="single" w:sz="4" w:space="0" w:color="auto"/>
              <w:bottom w:val="single" w:sz="4" w:space="0" w:color="auto"/>
              <w:right w:val="single" w:sz="4" w:space="0" w:color="auto"/>
            </w:tcBorders>
            <w:vAlign w:val="center"/>
            <w:hideMark/>
          </w:tcPr>
          <w:p w:rsidR="00720503" w:rsidRDefault="00AF63F6">
            <w:pPr>
              <w:rPr>
                <w:szCs w:val="24"/>
                <w:lang w:eastAsia="en-GB"/>
              </w:rPr>
            </w:pPr>
            <w:r>
              <w:rPr>
                <w:szCs w:val="24"/>
                <w:lang w:eastAsia="en-GB"/>
              </w:rPr>
              <w:t>Ne mažiau kaip</w:t>
            </w:r>
          </w:p>
          <w:p w:rsidR="00720503" w:rsidRDefault="00AF63F6">
            <w:pPr>
              <w:rPr>
                <w:szCs w:val="24"/>
                <w:lang w:eastAsia="en-GB"/>
              </w:rPr>
            </w:pPr>
            <w:r>
              <w:rPr>
                <w:szCs w:val="24"/>
                <w:lang w:eastAsia="en-GB"/>
              </w:rPr>
              <w:t>2 kartus/sav.</w:t>
            </w:r>
          </w:p>
        </w:tc>
        <w:tc>
          <w:tcPr>
            <w:tcW w:w="2032" w:type="dxa"/>
            <w:tcBorders>
              <w:top w:val="single" w:sz="4" w:space="0" w:color="auto"/>
              <w:left w:val="single" w:sz="4" w:space="0" w:color="auto"/>
              <w:bottom w:val="single" w:sz="4" w:space="0" w:color="auto"/>
              <w:right w:val="single" w:sz="4" w:space="0" w:color="auto"/>
            </w:tcBorders>
            <w:vAlign w:val="center"/>
            <w:hideMark/>
          </w:tcPr>
          <w:p w:rsidR="00720503" w:rsidRDefault="00AF63F6">
            <w:pPr>
              <w:rPr>
                <w:szCs w:val="24"/>
                <w:lang w:eastAsia="en-GB"/>
              </w:rPr>
            </w:pPr>
            <w:r>
              <w:rPr>
                <w:szCs w:val="24"/>
                <w:lang w:eastAsia="en-GB"/>
              </w:rPr>
              <w:t>Ne mažiau kaip</w:t>
            </w:r>
          </w:p>
          <w:p w:rsidR="00720503" w:rsidRDefault="00AF63F6">
            <w:pPr>
              <w:rPr>
                <w:szCs w:val="24"/>
                <w:lang w:eastAsia="en-GB"/>
              </w:rPr>
            </w:pPr>
            <w:r>
              <w:rPr>
                <w:szCs w:val="24"/>
                <w:lang w:eastAsia="en-GB"/>
              </w:rPr>
              <w:t>2 kartus/sav.</w:t>
            </w:r>
          </w:p>
        </w:tc>
        <w:tc>
          <w:tcPr>
            <w:tcW w:w="2032" w:type="dxa"/>
            <w:tcBorders>
              <w:top w:val="single" w:sz="4" w:space="0" w:color="auto"/>
              <w:left w:val="single" w:sz="4" w:space="0" w:color="auto"/>
              <w:bottom w:val="single" w:sz="4" w:space="0" w:color="auto"/>
              <w:right w:val="single" w:sz="4" w:space="0" w:color="auto"/>
            </w:tcBorders>
            <w:vAlign w:val="center"/>
            <w:hideMark/>
          </w:tcPr>
          <w:p w:rsidR="00720503" w:rsidRDefault="00AF63F6">
            <w:pPr>
              <w:rPr>
                <w:szCs w:val="24"/>
                <w:lang w:eastAsia="en-GB"/>
              </w:rPr>
            </w:pPr>
            <w:r>
              <w:rPr>
                <w:szCs w:val="24"/>
                <w:lang w:eastAsia="en-GB"/>
              </w:rPr>
              <w:t>Ne mažiau kaip</w:t>
            </w:r>
          </w:p>
          <w:p w:rsidR="00720503" w:rsidRDefault="00AF63F6">
            <w:pPr>
              <w:rPr>
                <w:szCs w:val="24"/>
                <w:lang w:eastAsia="en-GB"/>
              </w:rPr>
            </w:pPr>
            <w:r>
              <w:rPr>
                <w:szCs w:val="24"/>
                <w:lang w:eastAsia="en-GB"/>
              </w:rPr>
              <w:t>1 kartas/sav.“</w:t>
            </w:r>
          </w:p>
        </w:tc>
      </w:tr>
    </w:tbl>
    <w:p w:rsidR="00720503" w:rsidRDefault="00720503"/>
    <w:p w:rsidR="00720503" w:rsidRDefault="00AF63F6">
      <w:pPr>
        <w:widowControl w:val="0"/>
        <w:suppressAutoHyphens/>
        <w:ind w:firstLine="851"/>
        <w:jc w:val="both"/>
        <w:rPr>
          <w:color w:val="000000"/>
        </w:rPr>
      </w:pPr>
      <w:r>
        <w:rPr>
          <w:color w:val="000000"/>
        </w:rPr>
        <w:t>1.25.2. Pakeičiu 7 priedo 1 išnašą ir ją išdėstau taip:</w:t>
      </w:r>
    </w:p>
    <w:p w:rsidR="00720503" w:rsidRDefault="00AF63F6">
      <w:pPr>
        <w:widowControl w:val="0"/>
        <w:suppressAutoHyphens/>
        <w:ind w:firstLine="851"/>
        <w:jc w:val="both"/>
        <w:rPr>
          <w:szCs w:val="24"/>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w:t>
      </w:r>
      <w:r>
        <w:rPr>
          <w:szCs w:val="24"/>
        </w:rPr>
        <w:lastRenderedPageBreak/>
        <w:t>maisto produktų ir patiekalų patiekimo dažnumo reikalavimai netaikomi sudarant vegetarinio maitinimo valgiaraščius.“</w:t>
      </w:r>
    </w:p>
    <w:p w:rsidR="00720503" w:rsidRDefault="00AF63F6">
      <w:pPr>
        <w:widowControl w:val="0"/>
        <w:suppressAutoHyphens/>
        <w:ind w:firstLine="851"/>
        <w:jc w:val="both"/>
        <w:rPr>
          <w:szCs w:val="24"/>
        </w:rPr>
      </w:pPr>
      <w:r>
        <w:rPr>
          <w:szCs w:val="24"/>
        </w:rPr>
        <w:t>1.26.</w:t>
      </w:r>
      <w:r>
        <w:rPr>
          <w:color w:val="000000"/>
        </w:rPr>
        <w:t xml:space="preserve"> Papildau 8 priedu (pridedama).</w:t>
      </w:r>
    </w:p>
    <w:p w:rsidR="00720503" w:rsidRDefault="00AF63F6">
      <w:pPr>
        <w:ind w:firstLine="851"/>
        <w:jc w:val="both"/>
        <w:rPr>
          <w:szCs w:val="24"/>
        </w:rPr>
      </w:pPr>
      <w:r>
        <w:rPr>
          <w:szCs w:val="24"/>
        </w:rPr>
        <w:t>2. N u s t a t a u, kad:</w:t>
      </w:r>
    </w:p>
    <w:p w:rsidR="00720503" w:rsidRDefault="00AF63F6">
      <w:pPr>
        <w:ind w:firstLine="851"/>
        <w:jc w:val="both"/>
        <w:rPr>
          <w:szCs w:val="24"/>
        </w:rPr>
      </w:pPr>
      <w:r>
        <w:rPr>
          <w:szCs w:val="24"/>
        </w:rPr>
        <w:t>2.1. Šis įsakymas, išskyrus 1.12, 1.13, 1.20, 1.22, 1.23 ir 1.26 papunkčius,</w:t>
      </w:r>
      <w:r>
        <w:rPr>
          <w:rFonts w:ascii="TimesLT" w:hAnsi="TimesLT"/>
          <w:sz w:val="20"/>
          <w:szCs w:val="24"/>
        </w:rPr>
        <w:t xml:space="preserve"> </w:t>
      </w:r>
      <w:r>
        <w:rPr>
          <w:szCs w:val="24"/>
        </w:rPr>
        <w:t>įsigalioja 2020 m. sausio 1 d.</w:t>
      </w:r>
    </w:p>
    <w:p w:rsidR="00720503" w:rsidRDefault="00AF63F6">
      <w:pPr>
        <w:ind w:firstLine="851"/>
        <w:jc w:val="both"/>
        <w:rPr>
          <w:szCs w:val="24"/>
        </w:rPr>
      </w:pPr>
      <w:r>
        <w:rPr>
          <w:szCs w:val="24"/>
        </w:rPr>
        <w:t>2.2. Šio įsakymo 1.20 ir 1.26 papunkčiai,</w:t>
      </w:r>
      <w:r>
        <w:rPr>
          <w:rFonts w:ascii="TimesLT" w:hAnsi="TimesLT"/>
          <w:sz w:val="20"/>
          <w:szCs w:val="24"/>
        </w:rPr>
        <w:t xml:space="preserve"> </w:t>
      </w:r>
      <w:r>
        <w:rPr>
          <w:szCs w:val="24"/>
        </w:rPr>
        <w:t>įsigalioja 2019 m. gruodžio 14 d.</w:t>
      </w:r>
    </w:p>
    <w:p w:rsidR="00720503" w:rsidRDefault="00AF63F6" w:rsidP="00AF63F6">
      <w:pPr>
        <w:ind w:firstLine="851"/>
        <w:jc w:val="both"/>
        <w:rPr>
          <w:sz w:val="20"/>
        </w:rPr>
      </w:pPr>
      <w:r>
        <w:rPr>
          <w:szCs w:val="24"/>
        </w:rPr>
        <w:t>2.3. Šio įsakymo 1.12, 1.13, 1.22 ir 1.23 papunkčiai įsigalioja 2020 m. gegužės 1 d.</w:t>
      </w:r>
    </w:p>
    <w:p w:rsidR="00720503" w:rsidRDefault="00720503">
      <w:pPr>
        <w:widowControl w:val="0"/>
        <w:suppressAutoHyphens/>
        <w:jc w:val="both"/>
        <w:rPr>
          <w:sz w:val="20"/>
        </w:rPr>
      </w:pPr>
    </w:p>
    <w:p w:rsidR="00AF63F6" w:rsidRDefault="00AF63F6">
      <w:pPr>
        <w:keepNext/>
        <w:tabs>
          <w:tab w:val="left" w:pos="1304"/>
          <w:tab w:val="left" w:pos="1457"/>
          <w:tab w:val="left" w:pos="1604"/>
          <w:tab w:val="left" w:pos="1757"/>
        </w:tabs>
      </w:pPr>
    </w:p>
    <w:p w:rsidR="00AF63F6" w:rsidRDefault="00AF63F6">
      <w:pPr>
        <w:keepNext/>
        <w:tabs>
          <w:tab w:val="left" w:pos="1304"/>
          <w:tab w:val="left" w:pos="1457"/>
          <w:tab w:val="left" w:pos="1604"/>
          <w:tab w:val="left" w:pos="1757"/>
        </w:tabs>
      </w:pPr>
    </w:p>
    <w:p w:rsidR="00AF63F6" w:rsidRDefault="00AF63F6">
      <w:pPr>
        <w:keepNext/>
        <w:tabs>
          <w:tab w:val="left" w:pos="1304"/>
          <w:tab w:val="left" w:pos="1457"/>
          <w:tab w:val="left" w:pos="1604"/>
          <w:tab w:val="left" w:pos="1757"/>
        </w:tabs>
      </w:pPr>
    </w:p>
    <w:p w:rsidR="00AF63F6" w:rsidRDefault="00AF63F6">
      <w:pPr>
        <w:keepNext/>
        <w:tabs>
          <w:tab w:val="left" w:pos="1304"/>
          <w:tab w:val="left" w:pos="1457"/>
          <w:tab w:val="left" w:pos="1604"/>
          <w:tab w:val="left" w:pos="1757"/>
        </w:tabs>
      </w:pPr>
    </w:p>
    <w:p w:rsidR="00AF63F6" w:rsidRDefault="00AF63F6">
      <w:pPr>
        <w:keepNext/>
        <w:tabs>
          <w:tab w:val="left" w:pos="1304"/>
          <w:tab w:val="left" w:pos="1457"/>
          <w:tab w:val="left" w:pos="1604"/>
          <w:tab w:val="left" w:pos="1757"/>
        </w:tabs>
      </w:pPr>
    </w:p>
    <w:p w:rsidR="00720503" w:rsidRDefault="00AF63F6">
      <w:pPr>
        <w:keepNext/>
        <w:tabs>
          <w:tab w:val="left" w:pos="1304"/>
          <w:tab w:val="left" w:pos="1457"/>
          <w:tab w:val="left" w:pos="1604"/>
          <w:tab w:val="left" w:pos="1757"/>
        </w:tabs>
        <w:rPr>
          <w:color w:val="000000"/>
        </w:rPr>
      </w:pPr>
      <w:r>
        <w:rPr>
          <w:color w:val="000000"/>
        </w:rPr>
        <w:t>Sveikatos apsaugos ministras                                                                            Aurelijus Veryga</w:t>
      </w:r>
    </w:p>
    <w:p w:rsidR="00AF63F6" w:rsidRDefault="00AF63F6">
      <w:pPr>
        <w:keepNext/>
        <w:tabs>
          <w:tab w:val="left" w:pos="1304"/>
          <w:tab w:val="left" w:pos="1457"/>
          <w:tab w:val="left" w:pos="1604"/>
          <w:tab w:val="left" w:pos="1757"/>
        </w:tabs>
        <w:rPr>
          <w:color w:val="000000"/>
        </w:rPr>
      </w:pPr>
    </w:p>
    <w:p w:rsidR="00AF63F6" w:rsidRDefault="00AF63F6">
      <w:pPr>
        <w:keepNext/>
        <w:tabs>
          <w:tab w:val="left" w:pos="1304"/>
          <w:tab w:val="left" w:pos="1457"/>
          <w:tab w:val="left" w:pos="1604"/>
          <w:tab w:val="left" w:pos="1757"/>
        </w:tabs>
        <w:rPr>
          <w:color w:val="000000"/>
        </w:rPr>
        <w:sectPr w:rsidR="00AF63F6">
          <w:headerReference w:type="even" r:id="rId9"/>
          <w:headerReference w:type="default" r:id="rId10"/>
          <w:footerReference w:type="even" r:id="rId11"/>
          <w:footerReference w:type="default" r:id="rId12"/>
          <w:headerReference w:type="first" r:id="rId13"/>
          <w:footerReference w:type="first" r:id="rId14"/>
          <w:pgSz w:w="11907" w:h="16840" w:code="9"/>
          <w:pgMar w:top="1418" w:right="567" w:bottom="1134" w:left="1701" w:header="567" w:footer="284" w:gutter="0"/>
          <w:pgNumType w:start="1"/>
          <w:cols w:space="1296"/>
          <w:titlePg/>
          <w:docGrid w:linePitch="360"/>
        </w:sectPr>
      </w:pPr>
    </w:p>
    <w:p w:rsidR="00AF63F6" w:rsidRDefault="00AF63F6" w:rsidP="00AF63F6">
      <w:pPr>
        <w:ind w:left="3888" w:firstLine="1215"/>
        <w:rPr>
          <w:rFonts w:eastAsia="Calibri"/>
          <w:szCs w:val="24"/>
        </w:rPr>
      </w:pPr>
      <w:r>
        <w:rPr>
          <w:rFonts w:eastAsia="Calibri"/>
          <w:szCs w:val="24"/>
        </w:rPr>
        <w:lastRenderedPageBreak/>
        <w:t>Vaikų maitinimo organizavimo tvarkos aprašo</w:t>
      </w:r>
    </w:p>
    <w:p w:rsidR="00AF63F6" w:rsidRDefault="00AF63F6" w:rsidP="00AF63F6">
      <w:pPr>
        <w:ind w:left="3888" w:firstLine="1215"/>
        <w:rPr>
          <w:rFonts w:eastAsia="Calibri"/>
          <w:szCs w:val="24"/>
        </w:rPr>
      </w:pPr>
      <w:r>
        <w:rPr>
          <w:rFonts w:eastAsia="Calibri"/>
          <w:szCs w:val="24"/>
        </w:rPr>
        <w:t>6 priedas</w:t>
      </w:r>
    </w:p>
    <w:p w:rsidR="00AF63F6" w:rsidRDefault="00AF63F6" w:rsidP="00AF63F6">
      <w:pPr>
        <w:rPr>
          <w:rFonts w:eastAsiaTheme="minorHAnsi"/>
          <w:szCs w:val="24"/>
        </w:rPr>
      </w:pPr>
    </w:p>
    <w:p w:rsidR="00AF63F6" w:rsidRDefault="00AF63F6" w:rsidP="00AF63F6">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Maisto produktų patiekimas</w:t>
            </w:r>
            <w:r>
              <w:rPr>
                <w:szCs w:val="24"/>
                <w:vertAlign w:val="superscript"/>
              </w:rPr>
              <w:t>1</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AF63F6" w:rsidTr="00AF63F6">
        <w:trPr>
          <w:trHeight w:val="706"/>
        </w:trPr>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AF63F6" w:rsidRDefault="00AF63F6">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rPr>
                <w:szCs w:val="24"/>
              </w:rPr>
            </w:pPr>
            <w:r>
              <w:rPr>
                <w:szCs w:val="24"/>
              </w:rPr>
              <w:t>10.1. Šaltųjų patiekalų gaminimui naudojamas šalto spaudimo nerafinuotas aliejus (rapsų, alyvuogių, linų sėmenų ir kt.).</w:t>
            </w:r>
          </w:p>
          <w:p w:rsidR="00AF63F6" w:rsidRDefault="00AF63F6">
            <w:pPr>
              <w:rPr>
                <w:szCs w:val="24"/>
              </w:rPr>
            </w:pPr>
            <w:r>
              <w:rPr>
                <w:szCs w:val="24"/>
              </w:rPr>
              <w:t>10.2. Kepimui naudojamas kepti tinkantis aliejus.</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AF63F6" w:rsidTr="00AF63F6">
        <w:trPr>
          <w:trHeight w:val="1014"/>
        </w:trPr>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rPr>
                <w:szCs w:val="24"/>
              </w:rPr>
            </w:pPr>
            <w:r>
              <w:rPr>
                <w:szCs w:val="24"/>
              </w:rPr>
              <w:t>11.1. Tiekiami pagardinti patiekalus.</w:t>
            </w:r>
          </w:p>
          <w:p w:rsidR="00AF63F6" w:rsidRDefault="00AF63F6">
            <w:pPr>
              <w:rPr>
                <w:szCs w:val="24"/>
              </w:rPr>
            </w:pPr>
            <w:r>
              <w:rPr>
                <w:szCs w:val="24"/>
              </w:rPr>
              <w:t>11.2. Ikimokyklinio amžiaus vaikams tiekiami smulkinti.</w:t>
            </w:r>
          </w:p>
          <w:p w:rsidR="00AF63F6" w:rsidRDefault="00AF63F6">
            <w:pPr>
              <w:spacing w:line="276" w:lineRule="auto"/>
              <w:rPr>
                <w:szCs w:val="24"/>
              </w:rPr>
            </w:pPr>
            <w:r>
              <w:rPr>
                <w:szCs w:val="24"/>
              </w:rPr>
              <w:t>11.3. Džiovinti vaisiai tiekiami plauti karštu vandeniu.</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AF63F6" w:rsidTr="00AF63F6">
        <w:trPr>
          <w:trHeight w:val="414"/>
        </w:trPr>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rPr>
                <w:szCs w:val="24"/>
              </w:rPr>
            </w:pPr>
            <w:r>
              <w:rPr>
                <w:szCs w:val="24"/>
              </w:rPr>
              <w:t>14.1. Viso grūdo ar iš dalies viso grūdo pyragai, bandelės.</w:t>
            </w:r>
          </w:p>
          <w:p w:rsidR="00AF63F6" w:rsidRDefault="00AF63F6">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spacing w:after="120"/>
              <w:rPr>
                <w:szCs w:val="24"/>
              </w:rPr>
            </w:pPr>
            <w:r>
              <w:rPr>
                <w:szCs w:val="24"/>
              </w:rPr>
              <w:t>15.1. Jei tiekiamos su kitais patiekalais, patiekiamos nedideliais kiekiais (100–150 ml).</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rPr>
                <w:szCs w:val="24"/>
                <w:highlight w:val="yellow"/>
              </w:rPr>
            </w:pPr>
            <w:r>
              <w:rPr>
                <w:szCs w:val="24"/>
              </w:rPr>
              <w:t>16.1. Arbatžolių ir (ar) žolelių arbata ruošiama 1g/1l koncentracijos.</w:t>
            </w:r>
          </w:p>
        </w:tc>
      </w:tr>
      <w:tr w:rsidR="00AF63F6" w:rsidTr="00AF63F6">
        <w:tc>
          <w:tcPr>
            <w:tcW w:w="2550" w:type="dxa"/>
            <w:tcBorders>
              <w:top w:val="single" w:sz="4" w:space="0" w:color="auto"/>
              <w:left w:val="single" w:sz="4" w:space="0" w:color="auto"/>
              <w:bottom w:val="single" w:sz="4" w:space="0" w:color="auto"/>
              <w:right w:val="single" w:sz="4" w:space="0" w:color="auto"/>
            </w:tcBorders>
            <w:hideMark/>
          </w:tcPr>
          <w:p w:rsidR="00AF63F6" w:rsidRDefault="00AF63F6">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AF63F6" w:rsidRDefault="00AF63F6">
            <w:pPr>
              <w:spacing w:after="120"/>
              <w:rPr>
                <w:szCs w:val="24"/>
              </w:rPr>
            </w:pPr>
            <w:r>
              <w:rPr>
                <w:szCs w:val="24"/>
              </w:rPr>
              <w:t>17.1. Medus, grybai tiekiami ne jaunesniems kaip 3 metų amžiaus vaikams.</w:t>
            </w:r>
          </w:p>
        </w:tc>
      </w:tr>
    </w:tbl>
    <w:p w:rsidR="00AF63F6" w:rsidRDefault="00AF63F6" w:rsidP="00AF63F6">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AF63F6" w:rsidRDefault="00AF63F6" w:rsidP="00AF63F6">
      <w:pPr>
        <w:spacing w:after="120"/>
        <w:jc w:val="center"/>
        <w:rPr>
          <w:sz w:val="8"/>
          <w:szCs w:val="8"/>
        </w:rPr>
      </w:pPr>
      <w:r>
        <w:rPr>
          <w:sz w:val="8"/>
          <w:szCs w:val="8"/>
        </w:rPr>
        <w:t>_____________________________________________</w:t>
      </w:r>
    </w:p>
    <w:p w:rsidR="00AF63F6" w:rsidRDefault="00AF63F6" w:rsidP="00AF63F6">
      <w:pPr>
        <w:rPr>
          <w:szCs w:val="24"/>
          <w:lang w:eastAsia="lt-LT"/>
        </w:rPr>
      </w:pPr>
    </w:p>
    <w:p w:rsidR="00AF63F6" w:rsidRDefault="00AF63F6" w:rsidP="00AF63F6">
      <w:pPr>
        <w:ind w:left="3888"/>
        <w:jc w:val="right"/>
        <w:rPr>
          <w:szCs w:val="24"/>
          <w:lang w:eastAsia="lt-LT"/>
        </w:rPr>
        <w:sectPr w:rsidR="00AF63F6">
          <w:pgSz w:w="11907" w:h="16840" w:code="9"/>
          <w:pgMar w:top="1418" w:right="567" w:bottom="1134" w:left="1701" w:header="567" w:footer="284" w:gutter="0"/>
          <w:pgNumType w:start="1"/>
          <w:cols w:space="1296"/>
          <w:titlePg/>
          <w:docGrid w:linePitch="360"/>
        </w:sectPr>
      </w:pPr>
    </w:p>
    <w:p w:rsidR="00AF63F6" w:rsidRDefault="00AF63F6" w:rsidP="00AF63F6">
      <w:pPr>
        <w:ind w:left="3888"/>
        <w:jc w:val="right"/>
        <w:rPr>
          <w:szCs w:val="24"/>
          <w:lang w:eastAsia="lt-LT"/>
        </w:rPr>
      </w:pPr>
      <w:r>
        <w:rPr>
          <w:szCs w:val="24"/>
          <w:lang w:eastAsia="lt-LT"/>
        </w:rPr>
        <w:lastRenderedPageBreak/>
        <w:t xml:space="preserve">Vaikų maitinimo organizavimo tvarkos aprašo </w:t>
      </w:r>
    </w:p>
    <w:p w:rsidR="00AF63F6" w:rsidRDefault="00AF63F6" w:rsidP="00AF63F6">
      <w:pPr>
        <w:ind w:left="3888" w:firstLine="1296"/>
        <w:rPr>
          <w:szCs w:val="24"/>
          <w:lang w:eastAsia="lt-LT"/>
        </w:rPr>
      </w:pPr>
      <w:r>
        <w:rPr>
          <w:szCs w:val="24"/>
          <w:lang w:eastAsia="lt-LT"/>
        </w:rPr>
        <w:t>8 priedas</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b/>
          <w:bCs/>
          <w:szCs w:val="24"/>
          <w:lang w:eastAsia="lt-LT"/>
        </w:rPr>
        <w:t>(Valgiaraščio formos pavyzdys)</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b/>
          <w:bCs/>
          <w:sz w:val="40"/>
          <w:szCs w:val="40"/>
          <w:lang w:eastAsia="lt-LT"/>
        </w:rPr>
        <w:t>___________________________________________</w:t>
      </w:r>
    </w:p>
    <w:p w:rsidR="00AF63F6" w:rsidRDefault="00AF63F6" w:rsidP="00AF63F6">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b/>
          <w:bCs/>
          <w:sz w:val="44"/>
          <w:szCs w:val="44"/>
          <w:lang w:eastAsia="lt-LT"/>
        </w:rPr>
        <w:t>_____ DIENŲ VALGIARAŠTIS</w:t>
      </w:r>
    </w:p>
    <w:p w:rsidR="00AF63F6" w:rsidRDefault="00AF63F6" w:rsidP="00AF63F6">
      <w:pPr>
        <w:ind w:firstLine="1276"/>
        <w:rPr>
          <w:szCs w:val="24"/>
          <w:lang w:eastAsia="lt-LT"/>
        </w:rPr>
      </w:pPr>
      <w:r>
        <w:rPr>
          <w:sz w:val="20"/>
          <w:lang w:eastAsia="lt-LT"/>
        </w:rPr>
        <w:t>(nurodyti dienų skaičių)</w:t>
      </w:r>
    </w:p>
    <w:p w:rsidR="00AF63F6" w:rsidRDefault="00AF63F6" w:rsidP="00AF63F6">
      <w:pPr>
        <w:jc w:val="center"/>
        <w:rPr>
          <w:szCs w:val="24"/>
          <w:lang w:eastAsia="lt-LT"/>
        </w:rPr>
      </w:pPr>
      <w:r>
        <w:rPr>
          <w:sz w:val="40"/>
          <w:szCs w:val="40"/>
          <w:lang w:eastAsia="lt-LT"/>
        </w:rPr>
        <w:t>_______</w:t>
      </w:r>
    </w:p>
    <w:p w:rsidR="00AF63F6" w:rsidRDefault="00AF63F6" w:rsidP="00AF63F6">
      <w:pPr>
        <w:ind w:firstLine="3664"/>
        <w:rPr>
          <w:szCs w:val="24"/>
          <w:lang w:eastAsia="lt-LT"/>
        </w:rPr>
      </w:pPr>
      <w:r>
        <w:rPr>
          <w:sz w:val="20"/>
          <w:lang w:eastAsia="lt-LT"/>
        </w:rPr>
        <w:t>(nurodyti vaikų amžiaus grupę)</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r>
        <w:rPr>
          <w:szCs w:val="24"/>
          <w:lang w:eastAsia="lt-LT"/>
        </w:rPr>
        <w:t> </w:t>
      </w:r>
    </w:p>
    <w:p w:rsidR="00AF63F6" w:rsidRDefault="00AF63F6" w:rsidP="00AF63F6">
      <w:pPr>
        <w:ind w:left="6412"/>
        <w:jc w:val="center"/>
        <w:rPr>
          <w:szCs w:val="24"/>
          <w:lang w:eastAsia="lt-LT"/>
        </w:rPr>
      </w:pPr>
      <w:r>
        <w:rPr>
          <w:sz w:val="32"/>
          <w:szCs w:val="32"/>
          <w:lang w:eastAsia="lt-LT"/>
        </w:rPr>
        <w:t>Įstaigos darbo laikas</w:t>
      </w:r>
    </w:p>
    <w:p w:rsidR="00AF63F6" w:rsidRDefault="00AF63F6" w:rsidP="00AF63F6">
      <w:pPr>
        <w:ind w:left="6412"/>
        <w:jc w:val="center"/>
        <w:rPr>
          <w:szCs w:val="24"/>
          <w:lang w:eastAsia="lt-LT"/>
        </w:rPr>
      </w:pPr>
      <w:r>
        <w:rPr>
          <w:sz w:val="32"/>
          <w:szCs w:val="32"/>
          <w:lang w:eastAsia="lt-LT"/>
        </w:rPr>
        <w:t>Nuo __ iki__ val.</w:t>
      </w:r>
    </w:p>
    <w:p w:rsidR="00AF63F6" w:rsidRDefault="00AF63F6" w:rsidP="00AF63F6">
      <w:pPr>
        <w:jc w:val="center"/>
        <w:rPr>
          <w:szCs w:val="24"/>
          <w:lang w:eastAsia="lt-LT"/>
        </w:rPr>
      </w:pPr>
      <w:r>
        <w:rPr>
          <w:szCs w:val="24"/>
          <w:lang w:eastAsia="lt-LT"/>
        </w:rPr>
        <w:t> </w:t>
      </w: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p w:rsidR="00AF63F6" w:rsidRDefault="00AF63F6" w:rsidP="00AF63F6">
      <w:pPr>
        <w:jc w:val="center"/>
        <w:rPr>
          <w:szCs w:val="24"/>
          <w:lang w:eastAsia="lt-LT"/>
        </w:rPr>
      </w:pPr>
    </w:p>
    <w:tbl>
      <w:tblPr>
        <w:tblW w:w="8820" w:type="dxa"/>
        <w:tblInd w:w="108" w:type="dxa"/>
        <w:tblLayout w:type="fixed"/>
        <w:tblCellMar>
          <w:left w:w="0" w:type="dxa"/>
          <w:right w:w="0" w:type="dxa"/>
        </w:tblCellMar>
        <w:tblLook w:val="04A0"/>
      </w:tblPr>
      <w:tblGrid>
        <w:gridCol w:w="1450"/>
        <w:gridCol w:w="708"/>
        <w:gridCol w:w="851"/>
        <w:gridCol w:w="1417"/>
        <w:gridCol w:w="1276"/>
        <w:gridCol w:w="1984"/>
        <w:gridCol w:w="1134"/>
      </w:tblGrid>
      <w:tr w:rsidR="00AF63F6" w:rsidTr="00AF63F6">
        <w:trPr>
          <w:trHeight w:val="300"/>
        </w:trPr>
        <w:tc>
          <w:tcPr>
            <w:tcW w:w="8823" w:type="dxa"/>
            <w:gridSpan w:val="7"/>
            <w:noWrap/>
            <w:tcMar>
              <w:top w:w="0" w:type="dxa"/>
              <w:left w:w="108" w:type="dxa"/>
              <w:bottom w:w="0" w:type="dxa"/>
              <w:right w:w="108" w:type="dxa"/>
            </w:tcMar>
            <w:vAlign w:val="bottom"/>
            <w:hideMark/>
          </w:tcPr>
          <w:p w:rsidR="00AF63F6" w:rsidRDefault="00AF63F6">
            <w:pPr>
              <w:rPr>
                <w:szCs w:val="24"/>
                <w:lang w:eastAsia="lt-LT"/>
              </w:rPr>
            </w:pPr>
            <w:r>
              <w:rPr>
                <w:b/>
                <w:bCs/>
                <w:color w:val="000000"/>
                <w:szCs w:val="24"/>
                <w:lang w:eastAsia="lt-LT"/>
              </w:rPr>
              <w:t> </w:t>
            </w:r>
          </w:p>
        </w:tc>
      </w:tr>
      <w:tr w:rsidR="00AF63F6" w:rsidTr="00AF63F6">
        <w:trPr>
          <w:trHeight w:val="300"/>
        </w:trPr>
        <w:tc>
          <w:tcPr>
            <w:tcW w:w="1452" w:type="dxa"/>
            <w:noWrap/>
            <w:tcMar>
              <w:top w:w="0" w:type="dxa"/>
              <w:left w:w="108" w:type="dxa"/>
              <w:bottom w:w="0" w:type="dxa"/>
              <w:right w:w="108" w:type="dxa"/>
            </w:tcMar>
            <w:vAlign w:val="bottom"/>
            <w:hideMark/>
          </w:tcPr>
          <w:p w:rsidR="00AF63F6" w:rsidRDefault="00AF63F6">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AF63F6" w:rsidRDefault="00AF63F6">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AF63F6" w:rsidRDefault="00AF63F6">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AF63F6" w:rsidRDefault="00AF63F6">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AF63F6" w:rsidRDefault="00AF63F6">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AF63F6" w:rsidRDefault="00AF63F6">
            <w:pPr>
              <w:jc w:val="center"/>
              <w:rPr>
                <w:szCs w:val="24"/>
                <w:lang w:eastAsia="lt-LT"/>
              </w:rPr>
            </w:pPr>
            <w:r>
              <w:rPr>
                <w:sz w:val="20"/>
                <w:lang w:eastAsia="lt-LT"/>
              </w:rPr>
              <w:t> </w:t>
            </w:r>
          </w:p>
        </w:tc>
      </w:tr>
      <w:tr w:rsidR="00AF63F6"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F63F6" w:rsidRDefault="00AF63F6">
            <w:pPr>
              <w:rPr>
                <w:color w:val="000000"/>
                <w:szCs w:val="24"/>
                <w:lang w:eastAsia="lt-LT"/>
              </w:rPr>
            </w:pPr>
            <w:r>
              <w:rPr>
                <w:color w:val="000000"/>
                <w:szCs w:val="24"/>
                <w:lang w:eastAsia="lt-LT"/>
              </w:rPr>
              <w:t xml:space="preserve">Pirmadienis     </w:t>
            </w:r>
          </w:p>
          <w:p w:rsidR="00AF63F6" w:rsidRDefault="00AF63F6">
            <w:pPr>
              <w:rPr>
                <w:szCs w:val="24"/>
                <w:lang w:eastAsia="lt-LT"/>
              </w:rPr>
            </w:pPr>
          </w:p>
          <w:p w:rsidR="00AF63F6" w:rsidRDefault="00AF63F6">
            <w:pPr>
              <w:jc w:val="center"/>
              <w:rPr>
                <w:szCs w:val="24"/>
                <w:lang w:eastAsia="lt-LT"/>
              </w:rPr>
            </w:pPr>
            <w:r>
              <w:rPr>
                <w:color w:val="000000"/>
                <w:szCs w:val="24"/>
                <w:lang w:eastAsia="lt-LT"/>
              </w:rPr>
              <w:t xml:space="preserve">Maitinimas        val. </w:t>
            </w:r>
          </w:p>
        </w:tc>
      </w:tr>
      <w:tr w:rsidR="00AF63F6"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Energinė vertė, kcal</w:t>
            </w:r>
          </w:p>
        </w:tc>
      </w:tr>
      <w:tr w:rsidR="00AF63F6" w:rsidTr="00AF63F6">
        <w:trPr>
          <w:trHeight w:val="585"/>
        </w:trPr>
        <w:tc>
          <w:tcPr>
            <w:tcW w:w="8823" w:type="dxa"/>
            <w:vMerge/>
            <w:tcBorders>
              <w:top w:val="nil"/>
              <w:left w:val="single" w:sz="8" w:space="0" w:color="auto"/>
              <w:bottom w:val="single" w:sz="8" w:space="0" w:color="auto"/>
              <w:right w:val="single" w:sz="8" w:space="0" w:color="auto"/>
            </w:tcBorders>
            <w:vAlign w:val="center"/>
            <w:hideMark/>
          </w:tcPr>
          <w:p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r>
      <w:tr w:rsidR="00AF63F6"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F63F6" w:rsidRDefault="00AF63F6">
            <w:pPr>
              <w:jc w:val="center"/>
              <w:rPr>
                <w:color w:val="000000"/>
                <w:szCs w:val="24"/>
                <w:lang w:eastAsia="lt-LT"/>
              </w:rPr>
            </w:pPr>
          </w:p>
          <w:p w:rsidR="00AF63F6" w:rsidRDefault="00AF63F6">
            <w:pPr>
              <w:jc w:val="center"/>
              <w:rPr>
                <w:szCs w:val="24"/>
                <w:lang w:eastAsia="lt-LT"/>
              </w:rPr>
            </w:pPr>
            <w:r>
              <w:rPr>
                <w:color w:val="000000"/>
                <w:szCs w:val="24"/>
                <w:lang w:eastAsia="lt-LT"/>
              </w:rPr>
              <w:t>Maitinimas         val.</w:t>
            </w:r>
          </w:p>
        </w:tc>
      </w:tr>
      <w:tr w:rsidR="00AF63F6"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AF63F6" w:rsidTr="00AF63F6">
        <w:trPr>
          <w:trHeight w:val="570"/>
        </w:trPr>
        <w:tc>
          <w:tcPr>
            <w:tcW w:w="8823" w:type="dxa"/>
            <w:vMerge/>
            <w:tcBorders>
              <w:top w:val="nil"/>
              <w:left w:val="single" w:sz="8" w:space="0" w:color="auto"/>
              <w:bottom w:val="single" w:sz="8" w:space="0" w:color="auto"/>
              <w:right w:val="single" w:sz="8" w:space="0" w:color="auto"/>
            </w:tcBorders>
            <w:vAlign w:val="center"/>
            <w:hideMark/>
          </w:tcPr>
          <w:p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center"/>
              <w:rPr>
                <w:szCs w:val="24"/>
                <w:lang w:eastAsia="lt-LT"/>
              </w:rPr>
            </w:pPr>
            <w:r>
              <w:rPr>
                <w:color w:val="000000"/>
                <w:szCs w:val="24"/>
                <w:lang w:eastAsia="lt-LT"/>
              </w:rPr>
              <w:t> </w:t>
            </w:r>
          </w:p>
        </w:tc>
      </w:tr>
      <w:tr w:rsidR="00AF63F6"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r>
      <w:tr w:rsidR="00AF63F6" w:rsidTr="00AF63F6">
        <w:trPr>
          <w:trHeight w:val="300"/>
        </w:trPr>
        <w:tc>
          <w:tcPr>
            <w:tcW w:w="8823" w:type="dxa"/>
            <w:gridSpan w:val="7"/>
            <w:noWrap/>
            <w:tcMar>
              <w:top w:w="0" w:type="dxa"/>
              <w:left w:w="108" w:type="dxa"/>
              <w:bottom w:w="0" w:type="dxa"/>
              <w:right w:w="108" w:type="dxa"/>
            </w:tcMar>
            <w:vAlign w:val="bottom"/>
          </w:tcPr>
          <w:p w:rsidR="00AF63F6" w:rsidRDefault="00AF63F6">
            <w:pPr>
              <w:jc w:val="center"/>
              <w:rPr>
                <w:color w:val="000000"/>
                <w:szCs w:val="24"/>
                <w:lang w:eastAsia="lt-LT"/>
              </w:rPr>
            </w:pPr>
          </w:p>
          <w:p w:rsidR="00AF63F6" w:rsidRDefault="00AF63F6">
            <w:pPr>
              <w:jc w:val="center"/>
              <w:rPr>
                <w:szCs w:val="24"/>
                <w:lang w:eastAsia="lt-LT"/>
              </w:rPr>
            </w:pPr>
            <w:r>
              <w:rPr>
                <w:color w:val="000000"/>
                <w:szCs w:val="24"/>
                <w:lang w:eastAsia="lt-LT"/>
              </w:rPr>
              <w:t>Maitinimas         val.</w:t>
            </w:r>
          </w:p>
        </w:tc>
      </w:tr>
      <w:tr w:rsidR="00AF63F6" w:rsidTr="00AF63F6">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Energinė vertė, kcal</w:t>
            </w:r>
          </w:p>
        </w:tc>
      </w:tr>
      <w:tr w:rsidR="00AF63F6" w:rsidTr="00AF63F6">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AF63F6" w:rsidRDefault="00AF63F6">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AF63F6" w:rsidRDefault="00AF63F6">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AF63F6" w:rsidRDefault="00AF63F6">
            <w:pPr>
              <w:rPr>
                <w:szCs w:val="24"/>
                <w:lang w:eastAsia="lt-LT"/>
              </w:rPr>
            </w:pPr>
          </w:p>
        </w:tc>
      </w:tr>
      <w:tr w:rsidR="00AF63F6"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r>
      <w:tr w:rsidR="00AF63F6"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F63F6" w:rsidRDefault="00AF63F6">
            <w:pPr>
              <w:jc w:val="center"/>
              <w:rPr>
                <w:color w:val="000000"/>
                <w:szCs w:val="24"/>
                <w:lang w:eastAsia="lt-LT"/>
              </w:rPr>
            </w:pPr>
          </w:p>
          <w:p w:rsidR="00AF63F6" w:rsidRDefault="00AF63F6">
            <w:pPr>
              <w:jc w:val="center"/>
              <w:rPr>
                <w:szCs w:val="24"/>
                <w:lang w:eastAsia="lt-LT"/>
              </w:rPr>
            </w:pPr>
            <w:r>
              <w:rPr>
                <w:color w:val="000000"/>
                <w:szCs w:val="24"/>
                <w:lang w:eastAsia="lt-LT"/>
              </w:rPr>
              <w:t>Maitinimas        val.</w:t>
            </w:r>
          </w:p>
        </w:tc>
      </w:tr>
      <w:tr w:rsidR="00AF63F6"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3F6" w:rsidRDefault="00AF63F6">
            <w:pPr>
              <w:jc w:val="center"/>
              <w:rPr>
                <w:szCs w:val="24"/>
                <w:lang w:eastAsia="lt-LT"/>
              </w:rPr>
            </w:pPr>
            <w:r>
              <w:rPr>
                <w:color w:val="000000"/>
                <w:szCs w:val="24"/>
                <w:lang w:eastAsia="lt-LT"/>
              </w:rPr>
              <w:t>Energinė vertė, kcal</w:t>
            </w:r>
          </w:p>
        </w:tc>
      </w:tr>
      <w:tr w:rsidR="00AF63F6" w:rsidTr="00AF63F6">
        <w:trPr>
          <w:trHeight w:val="585"/>
        </w:trPr>
        <w:tc>
          <w:tcPr>
            <w:tcW w:w="8823" w:type="dxa"/>
            <w:vMerge/>
            <w:tcBorders>
              <w:top w:val="nil"/>
              <w:left w:val="single" w:sz="8" w:space="0" w:color="auto"/>
              <w:bottom w:val="single" w:sz="8" w:space="0" w:color="auto"/>
              <w:right w:val="single" w:sz="8" w:space="0" w:color="auto"/>
            </w:tcBorders>
            <w:vAlign w:val="center"/>
            <w:hideMark/>
          </w:tcPr>
          <w:p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F63F6" w:rsidRDefault="00AF63F6">
            <w:pPr>
              <w:rPr>
                <w:szCs w:val="24"/>
                <w:lang w:eastAsia="lt-LT"/>
              </w:rPr>
            </w:pP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ind w:firstLine="60"/>
              <w:rPr>
                <w:szCs w:val="24"/>
                <w:lang w:eastAsia="lt-LT"/>
              </w:rPr>
            </w:pPr>
            <w:r>
              <w:rPr>
                <w:color w:val="000000"/>
                <w:szCs w:val="24"/>
                <w:lang w:eastAsia="lt-LT"/>
              </w:rPr>
              <w:t> </w:t>
            </w:r>
          </w:p>
        </w:tc>
      </w:tr>
      <w:tr w:rsidR="00AF63F6" w:rsidTr="00AF63F6">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r>
      <w:tr w:rsidR="00AF63F6" w:rsidTr="00AF63F6">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F63F6" w:rsidRDefault="00AF63F6">
            <w:pPr>
              <w:jc w:val="right"/>
              <w:rPr>
                <w:szCs w:val="24"/>
                <w:lang w:eastAsia="lt-LT"/>
              </w:rPr>
            </w:pPr>
            <w:r>
              <w:rPr>
                <w:color w:val="000000"/>
                <w:szCs w:val="24"/>
                <w:lang w:eastAsia="lt-LT"/>
              </w:rPr>
              <w:t>0</w:t>
            </w:r>
          </w:p>
        </w:tc>
      </w:tr>
    </w:tbl>
    <w:p w:rsidR="00AF63F6" w:rsidRDefault="00AF63F6" w:rsidP="00AF63F6">
      <w:pPr>
        <w:rPr>
          <w:rFonts w:eastAsia="Calibri"/>
          <w:szCs w:val="24"/>
        </w:rPr>
      </w:pPr>
      <w:r>
        <w:rPr>
          <w:szCs w:val="24"/>
        </w:rPr>
        <w:t>* – neprivaloma nurodyti bendrojo ugdymo programas vykdančioms įstaigoms, organizuojančioms tik pietus.</w:t>
      </w:r>
    </w:p>
    <w:p w:rsidR="00AF63F6" w:rsidRDefault="00AF63F6" w:rsidP="00AF63F6">
      <w:pPr>
        <w:rPr>
          <w:rFonts w:ascii="Calibri" w:hAnsi="Calibri"/>
          <w:sz w:val="22"/>
          <w:szCs w:val="22"/>
        </w:rPr>
      </w:pPr>
      <w:r>
        <w:rPr>
          <w:noProof/>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0" cy="171450"/>
                    </a:xfrm>
                    <a:prstGeom prst="rect">
                      <a:avLst/>
                    </a:prstGeom>
                    <a:noFill/>
                    <a:ln>
                      <a:noFill/>
                    </a:ln>
                  </pic:spPr>
                </pic:pic>
              </a:graphicData>
            </a:graphic>
          </wp:inline>
        </w:drawing>
      </w:r>
    </w:p>
    <w:p w:rsidR="00AF63F6" w:rsidRDefault="00AF63F6">
      <w:pPr>
        <w:keepNext/>
        <w:tabs>
          <w:tab w:val="left" w:pos="1304"/>
          <w:tab w:val="left" w:pos="1457"/>
          <w:tab w:val="left" w:pos="1604"/>
          <w:tab w:val="left" w:pos="1757"/>
        </w:tabs>
        <w:rPr>
          <w:color w:val="000000"/>
        </w:rPr>
      </w:pPr>
    </w:p>
    <w:p w:rsidR="00AF63F6" w:rsidRDefault="00AF63F6">
      <w:pPr>
        <w:keepNext/>
        <w:tabs>
          <w:tab w:val="left" w:pos="1304"/>
          <w:tab w:val="left" w:pos="1457"/>
          <w:tab w:val="left" w:pos="1604"/>
          <w:tab w:val="left" w:pos="1757"/>
        </w:tabs>
        <w:rPr>
          <w:color w:val="000000"/>
        </w:rPr>
      </w:pPr>
    </w:p>
    <w:p w:rsidR="00720503" w:rsidRDefault="00720503">
      <w:pPr>
        <w:keepNext/>
        <w:tabs>
          <w:tab w:val="left" w:pos="1304"/>
          <w:tab w:val="left" w:pos="1457"/>
          <w:tab w:val="left" w:pos="1604"/>
          <w:tab w:val="left" w:pos="1757"/>
        </w:tabs>
        <w:rPr>
          <w:color w:val="000000"/>
        </w:rPr>
      </w:pPr>
    </w:p>
    <w:sectPr w:rsidR="00720503" w:rsidSect="001418D5">
      <w:pgSz w:w="11907" w:h="16840" w:code="9"/>
      <w:pgMar w:top="1418" w:right="567"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B7" w:rsidRDefault="00134BB7">
      <w:r>
        <w:separator/>
      </w:r>
    </w:p>
  </w:endnote>
  <w:endnote w:type="continuationSeparator" w:id="0">
    <w:p w:rsidR="00134BB7" w:rsidRDefault="0013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720503">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720503">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720503">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B7" w:rsidRDefault="00134BB7">
      <w:r>
        <w:separator/>
      </w:r>
    </w:p>
  </w:footnote>
  <w:footnote w:type="continuationSeparator" w:id="0">
    <w:p w:rsidR="00134BB7" w:rsidRDefault="0013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720503">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1418D5">
    <w:pPr>
      <w:tabs>
        <w:tab w:val="center" w:pos="4819"/>
        <w:tab w:val="right" w:pos="9638"/>
      </w:tabs>
      <w:jc w:val="center"/>
      <w:rPr>
        <w:szCs w:val="24"/>
        <w:lang w:val="en-GB"/>
      </w:rPr>
    </w:pPr>
    <w:r>
      <w:rPr>
        <w:szCs w:val="24"/>
        <w:lang w:val="en-GB"/>
      </w:rPr>
      <w:fldChar w:fldCharType="begin"/>
    </w:r>
    <w:r w:rsidR="00AF63F6">
      <w:rPr>
        <w:szCs w:val="24"/>
        <w:lang w:val="en-GB"/>
      </w:rPr>
      <w:instrText>PAGE   \* MERGEFORMAT</w:instrText>
    </w:r>
    <w:r>
      <w:rPr>
        <w:szCs w:val="24"/>
        <w:lang w:val="en-GB"/>
      </w:rPr>
      <w:fldChar w:fldCharType="separate"/>
    </w:r>
    <w:r w:rsidR="00321F8F" w:rsidRPr="00321F8F">
      <w:rPr>
        <w:noProof/>
        <w:szCs w:val="24"/>
      </w:rPr>
      <w:t>2</w:t>
    </w:r>
    <w:r>
      <w:rPr>
        <w:szCs w:val="24"/>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03" w:rsidRDefault="00720503">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C0886"/>
    <w:rsid w:val="00134BB7"/>
    <w:rsid w:val="001418D5"/>
    <w:rsid w:val="002C0886"/>
    <w:rsid w:val="00321F8F"/>
    <w:rsid w:val="003D295E"/>
    <w:rsid w:val="004F7CD8"/>
    <w:rsid w:val="00720503"/>
    <w:rsid w:val="00AF63F6"/>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1418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63F6"/>
    <w:rPr>
      <w:color w:val="808080"/>
    </w:rPr>
  </w:style>
  <w:style w:type="paragraph" w:styleId="Sraopastraipa">
    <w:name w:val="List Paragraph"/>
    <w:basedOn w:val="prastasis"/>
    <w:uiPriority w:val="34"/>
    <w:qFormat/>
    <w:rsid w:val="00AF63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590968929">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826120584">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10512</Words>
  <Characters>5993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16473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2018-06-26T11:53:00Z</cp:lastPrinted>
  <dcterms:created xsi:type="dcterms:W3CDTF">2020-03-18T07:26:00Z</dcterms:created>
  <dcterms:modified xsi:type="dcterms:W3CDTF">2020-03-18T07:26:00Z</dcterms:modified>
</cp:coreProperties>
</file>